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20" w:rsidRDefault="005B1C20" w:rsidP="005B1C20">
      <w:pPr>
        <w:pStyle w:val="normalwithoutspacing"/>
        <w:rPr>
          <w:rFonts w:eastAsia="SimSun"/>
          <w:b/>
          <w:kern w:val="1"/>
          <w:lang w:eastAsia="el-GR"/>
        </w:rPr>
      </w:pPr>
    </w:p>
    <w:p w:rsidR="005B1C20" w:rsidRDefault="005B1C20" w:rsidP="005B1C20">
      <w:pPr>
        <w:pStyle w:val="normalwithoutspacing"/>
        <w:rPr>
          <w:rFonts w:eastAsia="SimSun"/>
          <w:b/>
          <w:kern w:val="1"/>
          <w:lang w:eastAsia="el-GR"/>
        </w:rPr>
      </w:pPr>
    </w:p>
    <w:p w:rsidR="005B1C20" w:rsidRDefault="005B1C20" w:rsidP="005B1C20">
      <w:pPr>
        <w:pStyle w:val="normalwithoutspacing"/>
        <w:rPr>
          <w:rFonts w:eastAsia="SimSun"/>
          <w:b/>
          <w:kern w:val="1"/>
          <w:lang w:eastAsia="el-GR"/>
        </w:rPr>
      </w:pPr>
    </w:p>
    <w:p w:rsidR="005B1C20" w:rsidRDefault="005B1C20" w:rsidP="005B1C20">
      <w:pPr>
        <w:pStyle w:val="normalwithoutspacing"/>
        <w:rPr>
          <w:rFonts w:eastAsia="SimSun"/>
          <w:b/>
          <w:kern w:val="1"/>
          <w:lang w:eastAsia="el-GR"/>
        </w:rPr>
      </w:pPr>
    </w:p>
    <w:p w:rsidR="005B1C20" w:rsidRDefault="005B1C20" w:rsidP="005B1C20">
      <w:pPr>
        <w:pStyle w:val="normalwithoutspacing"/>
        <w:rPr>
          <w:rFonts w:eastAsia="SimSun"/>
          <w:b/>
          <w:kern w:val="1"/>
          <w:lang w:eastAsia="el-GR"/>
        </w:rPr>
      </w:pPr>
    </w:p>
    <w:p w:rsidR="005B1C20" w:rsidRPr="00483BA4" w:rsidRDefault="005B1C20" w:rsidP="005B1C20">
      <w:pPr>
        <w:pStyle w:val="normalwithoutspacing"/>
        <w:rPr>
          <w:rFonts w:eastAsia="SimSun"/>
          <w:b/>
          <w:kern w:val="1"/>
          <w:lang w:eastAsia="el-GR"/>
        </w:rPr>
      </w:pPr>
      <w:r w:rsidRPr="00483BA4">
        <w:rPr>
          <w:rFonts w:eastAsia="SimSun"/>
          <w:b/>
          <w:kern w:val="1"/>
          <w:lang w:eastAsia="el-GR"/>
        </w:rPr>
        <w:t>ΠΙΝΑΚΑΣ ΟΙΚΟΝΟΜΙΚΗΣ ΠΡΟΣΦΟΡΑΣ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559"/>
        <w:gridCol w:w="1701"/>
        <w:gridCol w:w="992"/>
        <w:gridCol w:w="1808"/>
      </w:tblGrid>
      <w:tr w:rsidR="005B1C20" w:rsidRPr="00251E46" w:rsidTr="00E5759E">
        <w:tc>
          <w:tcPr>
            <w:tcW w:w="2518" w:type="dxa"/>
          </w:tcPr>
          <w:p w:rsidR="005B1C20" w:rsidRPr="00251E46" w:rsidRDefault="005B1C20" w:rsidP="00E5759E">
            <w:pPr>
              <w:pStyle w:val="normalwithoutspacing"/>
              <w:jc w:val="left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Τμήμα :</w:t>
            </w:r>
          </w:p>
        </w:tc>
        <w:tc>
          <w:tcPr>
            <w:tcW w:w="1276" w:type="dxa"/>
          </w:tcPr>
          <w:p w:rsidR="005B1C20" w:rsidRPr="00251E46" w:rsidRDefault="005B1C20" w:rsidP="00E5759E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Ποσότητα</w:t>
            </w:r>
          </w:p>
        </w:tc>
        <w:tc>
          <w:tcPr>
            <w:tcW w:w="1559" w:type="dxa"/>
          </w:tcPr>
          <w:p w:rsidR="005B1C20" w:rsidRPr="00251E46" w:rsidRDefault="005B1C20" w:rsidP="00E5759E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Τιμή μονάδας χωρίς ΦΠΑ</w:t>
            </w:r>
          </w:p>
        </w:tc>
        <w:tc>
          <w:tcPr>
            <w:tcW w:w="1701" w:type="dxa"/>
          </w:tcPr>
          <w:p w:rsidR="005B1C20" w:rsidRPr="00251E46" w:rsidRDefault="005B1C20" w:rsidP="00E5759E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 xml:space="preserve">Δαπάνη </w:t>
            </w:r>
          </w:p>
          <w:p w:rsidR="005B1C20" w:rsidRPr="00251E46" w:rsidRDefault="005B1C20" w:rsidP="00E5759E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χωρίς ΦΠΑ</w:t>
            </w:r>
          </w:p>
        </w:tc>
        <w:tc>
          <w:tcPr>
            <w:tcW w:w="992" w:type="dxa"/>
          </w:tcPr>
          <w:p w:rsidR="005B1C20" w:rsidRPr="00251E46" w:rsidRDefault="005B1C20" w:rsidP="00E5759E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Φ.Π.Α.</w:t>
            </w:r>
          </w:p>
        </w:tc>
        <w:tc>
          <w:tcPr>
            <w:tcW w:w="1808" w:type="dxa"/>
          </w:tcPr>
          <w:p w:rsidR="005B1C20" w:rsidRPr="00251E46" w:rsidRDefault="005B1C20" w:rsidP="00E5759E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Συνολική Δαπάνη</w:t>
            </w:r>
          </w:p>
        </w:tc>
      </w:tr>
      <w:tr w:rsidR="005B1C20" w:rsidRPr="00251E46" w:rsidTr="00E5759E">
        <w:tc>
          <w:tcPr>
            <w:tcW w:w="2518" w:type="dxa"/>
          </w:tcPr>
          <w:p w:rsidR="005B1C20" w:rsidRPr="00251E46" w:rsidRDefault="005B1C20" w:rsidP="00E5759E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Περιγραφή:</w:t>
            </w:r>
          </w:p>
          <w:p w:rsidR="005B1C20" w:rsidRPr="00251E46" w:rsidRDefault="005B1C20" w:rsidP="00E5759E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  <w:p w:rsidR="005B1C20" w:rsidRPr="00251E46" w:rsidRDefault="005B1C20" w:rsidP="00E5759E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1276" w:type="dxa"/>
          </w:tcPr>
          <w:p w:rsidR="005B1C20" w:rsidRPr="00251E46" w:rsidRDefault="005B1C20" w:rsidP="00E5759E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1559" w:type="dxa"/>
          </w:tcPr>
          <w:p w:rsidR="005B1C20" w:rsidRPr="00251E46" w:rsidRDefault="005B1C20" w:rsidP="00E5759E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1701" w:type="dxa"/>
          </w:tcPr>
          <w:p w:rsidR="005B1C20" w:rsidRPr="00251E46" w:rsidRDefault="005B1C20" w:rsidP="00E5759E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992" w:type="dxa"/>
          </w:tcPr>
          <w:p w:rsidR="005B1C20" w:rsidRPr="00251E46" w:rsidRDefault="005B1C20" w:rsidP="00E5759E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1808" w:type="dxa"/>
          </w:tcPr>
          <w:p w:rsidR="005B1C20" w:rsidRPr="00251E46" w:rsidRDefault="005B1C20" w:rsidP="00E5759E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</w:tr>
    </w:tbl>
    <w:p w:rsidR="00081AEA" w:rsidRDefault="00081AEA"/>
    <w:sectPr w:rsidR="00081AEA" w:rsidSect="00081A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C20"/>
    <w:rsid w:val="00081AEA"/>
    <w:rsid w:val="005B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2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5B1C20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2017-11-23T12:54:00Z</dcterms:created>
  <dcterms:modified xsi:type="dcterms:W3CDTF">2017-11-23T12:54:00Z</dcterms:modified>
</cp:coreProperties>
</file>