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D" w:rsidRDefault="00A435BD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A435BD" w:rsidRDefault="00A435BD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CB7DE0" w:rsidRDefault="00CB7DE0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r w:rsidRPr="00CB7DE0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ΠΡΟΓΡΑΜΜΑ ΤΗΛΕΔΙΑΣΚΕΨΩΝ</w:t>
      </w:r>
      <w:r w:rsidR="008E3159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 xml:space="preserve"> </w:t>
      </w:r>
    </w:p>
    <w:p w:rsidR="00B8704C" w:rsidRDefault="00B8704C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</w:p>
    <w:tbl>
      <w:tblPr>
        <w:tblW w:w="15160" w:type="dxa"/>
        <w:tblInd w:w="96" w:type="dxa"/>
        <w:tblLook w:val="04A0"/>
      </w:tblPr>
      <w:tblGrid>
        <w:gridCol w:w="800"/>
        <w:gridCol w:w="1760"/>
        <w:gridCol w:w="1740"/>
        <w:gridCol w:w="5740"/>
        <w:gridCol w:w="5120"/>
      </w:tblGrid>
      <w:tr w:rsidR="00B8704C" w:rsidRPr="00B8704C" w:rsidTr="00657A3D">
        <w:trPr>
          <w:trHeight w:val="456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noWrap/>
            <w:textDirection w:val="tbLrV"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B8704C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ΦΕΒΡΟΥΑΡΙΟΣ 2021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244696" w:rsidRDefault="00B8704C" w:rsidP="00A24621">
            <w:pPr>
              <w:jc w:val="center"/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 w:rsidRPr="00244696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ΜΗΝΑΣ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244696" w:rsidRDefault="00B8704C" w:rsidP="00A24621">
            <w:pPr>
              <w:jc w:val="center"/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 w:rsidRPr="00244696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 xml:space="preserve">ΗΜΕΡΟΜΗΝΙΑ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244696" w:rsidRDefault="00B8704C" w:rsidP="00A24621">
            <w:pPr>
              <w:jc w:val="center"/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 w:rsidRPr="00244696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ΩΡΑ ΕΝΑΡΞΗΣ</w:t>
            </w:r>
          </w:p>
        </w:tc>
        <w:tc>
          <w:tcPr>
            <w:tcW w:w="5120" w:type="dxa"/>
            <w:tcBorders>
              <w:left w:val="single" w:sz="4" w:space="0" w:color="auto"/>
            </w:tcBorders>
            <w:vAlign w:val="center"/>
          </w:tcPr>
          <w:p w:rsidR="00B8704C" w:rsidRPr="00244696" w:rsidRDefault="00B8704C" w:rsidP="00A24621">
            <w:pPr>
              <w:jc w:val="center"/>
              <w:rPr>
                <w:rFonts w:ascii="Calibri" w:hAnsi="Calibri" w:cs="Calibri"/>
                <w:b/>
                <w:bCs/>
                <w:u w:val="single"/>
                <w:lang w:val="el-GR"/>
              </w:rPr>
            </w:pPr>
            <w:r w:rsidRPr="00244696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ΦΟΡΕΑΣ ΔΙΟΡΓΑΝΩΣΗΣ</w:t>
            </w:r>
          </w:p>
        </w:tc>
      </w:tr>
      <w:tr w:rsidR="00B8704C" w:rsidRPr="00B8704C" w:rsidTr="00657A3D">
        <w:trPr>
          <w:gridAfter w:val="1"/>
          <w:wAfter w:w="5120" w:type="dxa"/>
          <w:trHeight w:val="45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19:00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Ευρυτανίας</w:t>
            </w:r>
          </w:p>
        </w:tc>
      </w:tr>
      <w:tr w:rsidR="00B8704C" w:rsidRPr="00B8704C" w:rsidTr="00657A3D">
        <w:trPr>
          <w:gridAfter w:val="1"/>
          <w:wAfter w:w="5120" w:type="dxa"/>
          <w:trHeight w:val="488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Βιοτεχνικό Επιμελητήριο Αθηνών</w:t>
            </w:r>
          </w:p>
        </w:tc>
      </w:tr>
      <w:tr w:rsidR="00B8704C" w:rsidRPr="00B8704C" w:rsidTr="00B8704C">
        <w:trPr>
          <w:gridAfter w:val="1"/>
          <w:wAfter w:w="5120" w:type="dxa"/>
          <w:trHeight w:val="51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Άρτας</w:t>
            </w:r>
          </w:p>
        </w:tc>
      </w:tr>
      <w:tr w:rsidR="00B8704C" w:rsidRPr="00B8704C" w:rsidTr="00B8704C">
        <w:trPr>
          <w:gridAfter w:val="1"/>
          <w:wAfter w:w="5120" w:type="dxa"/>
          <w:trHeight w:val="50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Φωκίδας</w:t>
            </w:r>
          </w:p>
        </w:tc>
      </w:tr>
      <w:tr w:rsidR="00B8704C" w:rsidRPr="00B8704C" w:rsidTr="00B8704C">
        <w:trPr>
          <w:gridAfter w:val="1"/>
          <w:wAfter w:w="5120" w:type="dxa"/>
          <w:trHeight w:val="50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Κιλκίς</w:t>
            </w:r>
          </w:p>
        </w:tc>
      </w:tr>
      <w:tr w:rsidR="00B8704C" w:rsidRPr="00B8704C" w:rsidTr="00B8704C">
        <w:trPr>
          <w:gridAfter w:val="1"/>
          <w:wAfter w:w="5120" w:type="dxa"/>
          <w:trHeight w:val="50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Κοζάνης</w:t>
            </w:r>
          </w:p>
        </w:tc>
      </w:tr>
      <w:tr w:rsidR="00B8704C" w:rsidRPr="00B8704C" w:rsidTr="00B8704C">
        <w:trPr>
          <w:gridAfter w:val="1"/>
          <w:wAfter w:w="5120" w:type="dxa"/>
          <w:trHeight w:val="50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Τεχνικό Επιμελητήριο Ελλάδος</w:t>
            </w:r>
          </w:p>
        </w:tc>
      </w:tr>
      <w:tr w:rsidR="00B8704C" w:rsidRPr="00B8704C" w:rsidTr="00B8704C">
        <w:trPr>
          <w:gridAfter w:val="1"/>
          <w:wAfter w:w="5120" w:type="dxa"/>
          <w:trHeight w:val="44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Χίου</w:t>
            </w:r>
          </w:p>
        </w:tc>
      </w:tr>
      <w:tr w:rsidR="00B8704C" w:rsidRPr="00B8704C" w:rsidTr="00B8704C">
        <w:trPr>
          <w:gridAfter w:val="1"/>
          <w:wAfter w:w="5120" w:type="dxa"/>
          <w:trHeight w:val="444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Πέλλας</w:t>
            </w:r>
          </w:p>
        </w:tc>
      </w:tr>
      <w:tr w:rsidR="00B8704C" w:rsidRPr="00B8704C" w:rsidTr="00B8704C">
        <w:trPr>
          <w:gridAfter w:val="1"/>
          <w:wAfter w:w="5120" w:type="dxa"/>
          <w:trHeight w:val="432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24/2/2021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Λευκάδας</w:t>
            </w:r>
          </w:p>
        </w:tc>
      </w:tr>
      <w:tr w:rsidR="00B8704C" w:rsidRPr="00B8704C" w:rsidTr="00B8704C">
        <w:trPr>
          <w:gridAfter w:val="1"/>
          <w:wAfter w:w="5120" w:type="dxa"/>
          <w:trHeight w:val="456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04C" w:rsidRPr="00B8704C" w:rsidRDefault="00B8704C" w:rsidP="00B8704C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26/2/2021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B8704C" w:rsidRPr="00B8704C" w:rsidRDefault="00B8704C" w:rsidP="00B8704C">
            <w:pPr>
              <w:jc w:val="center"/>
              <w:rPr>
                <w:rFonts w:ascii="Calibri" w:hAnsi="Calibri" w:cs="Calibri"/>
                <w:color w:val="000000"/>
                <w:lang w:val="el-GR"/>
              </w:rPr>
            </w:pPr>
            <w:r w:rsidRPr="00B8704C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Επιμελητήριο Δράμας</w:t>
            </w:r>
          </w:p>
        </w:tc>
      </w:tr>
    </w:tbl>
    <w:p w:rsidR="00B8704C" w:rsidRPr="00B8704C" w:rsidRDefault="00B8704C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</w:p>
    <w:p w:rsidR="00A435BD" w:rsidRDefault="00A435BD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CB7DE0" w:rsidRPr="00881710" w:rsidRDefault="00CB7DE0" w:rsidP="00CB7DE0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lang w:val="el-GR"/>
        </w:rPr>
      </w:pPr>
      <w:r w:rsidRPr="00881710">
        <w:rPr>
          <w:rFonts w:asciiTheme="minorHAnsi" w:hAnsiTheme="minorHAnsi" w:cstheme="minorHAnsi"/>
          <w:i/>
          <w:iCs/>
          <w:lang w:val="el-GR"/>
        </w:rPr>
        <w:t xml:space="preserve">Ο Ειδικός Γραμματέας Διαχείρισης Ιδιωτικού Χρέους, του Υπουργείου Οικονομικών, κ. Φώτης Κουρμούσης και τα στελέχη της ΕΓΔΙΧ, </w:t>
      </w:r>
      <w:r w:rsidR="009223CB">
        <w:rPr>
          <w:rFonts w:asciiTheme="minorHAnsi" w:hAnsiTheme="minorHAnsi" w:cstheme="minorHAnsi"/>
          <w:i/>
          <w:iCs/>
          <w:lang w:val="el-GR"/>
        </w:rPr>
        <w:t>παρουσιάζ</w:t>
      </w:r>
      <w:r w:rsidRPr="00881710">
        <w:rPr>
          <w:rFonts w:asciiTheme="minorHAnsi" w:hAnsiTheme="minorHAnsi" w:cstheme="minorHAnsi"/>
          <w:i/>
          <w:iCs/>
          <w:lang w:val="el-GR"/>
        </w:rPr>
        <w:t>ουν τους βασικούς άξονες και τις καινοτομίες τ</w:t>
      </w:r>
      <w:r w:rsidR="00BA3CC3" w:rsidRPr="00881710">
        <w:rPr>
          <w:rFonts w:asciiTheme="minorHAnsi" w:hAnsiTheme="minorHAnsi" w:cstheme="minorHAnsi"/>
          <w:i/>
          <w:iCs/>
          <w:lang w:val="el-GR"/>
        </w:rPr>
        <w:t>ου ν.4738/2020</w:t>
      </w:r>
      <w:r w:rsidRPr="00881710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881710">
        <w:rPr>
          <w:rFonts w:asciiTheme="minorHAnsi" w:hAnsiTheme="minorHAnsi" w:cstheme="minorHAnsi"/>
          <w:b/>
          <w:i/>
          <w:iCs/>
          <w:lang w:val="el-GR"/>
        </w:rPr>
        <w:t xml:space="preserve">«Ρύθμιση Οφειλών και Παροχή Δεύτερης Ευκαιρίας» </w:t>
      </w:r>
      <w:r w:rsidRPr="00881710">
        <w:rPr>
          <w:rFonts w:asciiTheme="minorHAnsi" w:hAnsiTheme="minorHAnsi" w:cstheme="minorHAnsi"/>
          <w:i/>
          <w:iCs/>
          <w:lang w:val="el-GR"/>
        </w:rPr>
        <w:t xml:space="preserve">και </w:t>
      </w:r>
      <w:r w:rsidR="009223CB">
        <w:rPr>
          <w:rFonts w:asciiTheme="minorHAnsi" w:hAnsiTheme="minorHAnsi" w:cstheme="minorHAnsi"/>
          <w:i/>
          <w:iCs/>
          <w:lang w:val="el-GR"/>
        </w:rPr>
        <w:t xml:space="preserve"> απαντού</w:t>
      </w:r>
      <w:r w:rsidRPr="00881710">
        <w:rPr>
          <w:rFonts w:asciiTheme="minorHAnsi" w:hAnsiTheme="minorHAnsi" w:cstheme="minorHAnsi"/>
          <w:i/>
          <w:iCs/>
          <w:lang w:val="el-GR"/>
        </w:rPr>
        <w:t>ν σε ερωτήσεις για τα ακόλουθα:</w:t>
      </w:r>
    </w:p>
    <w:p w:rsidR="00CB7DE0" w:rsidRPr="00881710" w:rsidRDefault="00CB7DE0" w:rsidP="00CB7DE0">
      <w:pPr>
        <w:pStyle w:val="a3"/>
        <w:numPr>
          <w:ilvl w:val="0"/>
          <w:numId w:val="1"/>
        </w:numPr>
        <w:spacing w:line="360" w:lineRule="auto"/>
        <w:ind w:left="1134" w:right="401" w:hanging="425"/>
        <w:jc w:val="both"/>
        <w:rPr>
          <w:rFonts w:asciiTheme="minorHAnsi" w:hAnsiTheme="minorHAnsi" w:cstheme="minorHAnsi"/>
          <w:lang w:val="el-GR"/>
        </w:rPr>
      </w:pPr>
      <w:r w:rsidRPr="00881710">
        <w:rPr>
          <w:rFonts w:asciiTheme="minorHAnsi" w:hAnsiTheme="minorHAnsi" w:cstheme="minorHAnsi"/>
          <w:lang w:val="el-GR"/>
        </w:rPr>
        <w:t>Τον εξωδικαστικό μηχανισμό ρύθμισης οφειλών σε έως 240 δόσεις</w:t>
      </w:r>
    </w:p>
    <w:p w:rsidR="00CB7DE0" w:rsidRPr="00881710" w:rsidRDefault="00CB7DE0" w:rsidP="00CB7DE0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  <w:lang w:val="el-GR"/>
        </w:rPr>
      </w:pPr>
      <w:r w:rsidRPr="00881710">
        <w:rPr>
          <w:rFonts w:asciiTheme="minorHAnsi" w:hAnsiTheme="minorHAnsi" w:cstheme="minorHAnsi"/>
          <w:lang w:val="el-GR"/>
        </w:rPr>
        <w:t>Τη διαδικασία πτώχευσης – απαλλαγής οφειλών φυσικών &amp; νομικών   προσώπων και παροχής 2</w:t>
      </w:r>
      <w:r w:rsidRPr="00881710">
        <w:rPr>
          <w:rFonts w:asciiTheme="minorHAnsi" w:hAnsiTheme="minorHAnsi" w:cstheme="minorHAnsi"/>
          <w:vertAlign w:val="superscript"/>
          <w:lang w:val="el-GR"/>
        </w:rPr>
        <w:t>ης</w:t>
      </w:r>
      <w:r w:rsidRPr="00881710">
        <w:rPr>
          <w:rFonts w:asciiTheme="minorHAnsi" w:hAnsiTheme="minorHAnsi" w:cstheme="minorHAnsi"/>
          <w:lang w:val="el-GR"/>
        </w:rPr>
        <w:t xml:space="preserve"> ευκαιρίας </w:t>
      </w:r>
    </w:p>
    <w:p w:rsidR="00CB7DE0" w:rsidRPr="00881710" w:rsidRDefault="00CB7DE0" w:rsidP="00CB7DE0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  <w:lang w:val="el-GR"/>
        </w:rPr>
      </w:pPr>
      <w:r w:rsidRPr="00881710">
        <w:rPr>
          <w:rFonts w:asciiTheme="minorHAnsi" w:hAnsiTheme="minorHAnsi" w:cstheme="minorHAnsi"/>
          <w:lang w:val="el-GR"/>
        </w:rPr>
        <w:t>Τ</w:t>
      </w:r>
      <w:r w:rsidR="00BA3CC3" w:rsidRPr="00881710">
        <w:rPr>
          <w:rFonts w:asciiTheme="minorHAnsi" w:hAnsiTheme="minorHAnsi" w:cstheme="minorHAnsi"/>
          <w:lang w:val="el-GR"/>
        </w:rPr>
        <w:t>ην</w:t>
      </w:r>
      <w:r w:rsidRPr="00881710">
        <w:rPr>
          <w:rFonts w:asciiTheme="minorHAnsi" w:hAnsiTheme="minorHAnsi" w:cstheme="minorHAnsi"/>
          <w:lang w:val="el-GR"/>
        </w:rPr>
        <w:t xml:space="preserve"> πρόνοι</w:t>
      </w:r>
      <w:r w:rsidR="00BA3CC3" w:rsidRPr="00881710">
        <w:rPr>
          <w:rFonts w:asciiTheme="minorHAnsi" w:hAnsiTheme="minorHAnsi" w:cstheme="minorHAnsi"/>
          <w:lang w:val="el-GR"/>
        </w:rPr>
        <w:t>α</w:t>
      </w:r>
      <w:r w:rsidRPr="00881710">
        <w:rPr>
          <w:rFonts w:asciiTheme="minorHAnsi" w:hAnsiTheme="minorHAnsi" w:cstheme="minorHAnsi"/>
          <w:lang w:val="el-GR"/>
        </w:rPr>
        <w:t xml:space="preserve"> για τα ευάλωτα νοικοκυριά και την προστασία της 1</w:t>
      </w:r>
      <w:r w:rsidRPr="00881710">
        <w:rPr>
          <w:rFonts w:asciiTheme="minorHAnsi" w:hAnsiTheme="minorHAnsi" w:cstheme="minorHAnsi"/>
          <w:vertAlign w:val="superscript"/>
          <w:lang w:val="el-GR"/>
        </w:rPr>
        <w:t>ης</w:t>
      </w:r>
      <w:r w:rsidRPr="00881710">
        <w:rPr>
          <w:rFonts w:asciiTheme="minorHAnsi" w:hAnsiTheme="minorHAnsi" w:cstheme="minorHAnsi"/>
          <w:lang w:val="el-GR"/>
        </w:rPr>
        <w:t xml:space="preserve"> κατοικίας</w:t>
      </w:r>
    </w:p>
    <w:p w:rsidR="00CB7DE0" w:rsidRPr="00881710" w:rsidRDefault="00CB7DE0" w:rsidP="00CB7DE0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881710">
        <w:rPr>
          <w:rFonts w:asciiTheme="minorHAnsi" w:hAnsiTheme="minorHAnsi" w:cstheme="minorHAnsi"/>
          <w:lang w:val="el-GR"/>
        </w:rPr>
        <w:t>Το ρόλο των επιστημονικών κλάδων</w:t>
      </w:r>
      <w:r w:rsidRPr="00881710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221EF2" w:rsidRDefault="00221EF2"/>
    <w:sectPr w:rsidR="00221EF2" w:rsidSect="0049169A">
      <w:pgSz w:w="11906" w:h="16838"/>
      <w:pgMar w:top="426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7E2"/>
    <w:multiLevelType w:val="hybridMultilevel"/>
    <w:tmpl w:val="E780CF28"/>
    <w:lvl w:ilvl="0" w:tplc="0408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DE0"/>
    <w:rsid w:val="00042E19"/>
    <w:rsid w:val="000E6771"/>
    <w:rsid w:val="00101B0F"/>
    <w:rsid w:val="00140D43"/>
    <w:rsid w:val="00221EF2"/>
    <w:rsid w:val="00244696"/>
    <w:rsid w:val="002E27CC"/>
    <w:rsid w:val="002F0450"/>
    <w:rsid w:val="00452511"/>
    <w:rsid w:val="0049169A"/>
    <w:rsid w:val="004944CB"/>
    <w:rsid w:val="004C619E"/>
    <w:rsid w:val="00657A3D"/>
    <w:rsid w:val="006A745E"/>
    <w:rsid w:val="0087059B"/>
    <w:rsid w:val="0087786E"/>
    <w:rsid w:val="00881710"/>
    <w:rsid w:val="008C5F27"/>
    <w:rsid w:val="008E3159"/>
    <w:rsid w:val="009223CB"/>
    <w:rsid w:val="00957542"/>
    <w:rsid w:val="00A435BD"/>
    <w:rsid w:val="00AB1302"/>
    <w:rsid w:val="00AE5F9E"/>
    <w:rsid w:val="00B74BC1"/>
    <w:rsid w:val="00B8704C"/>
    <w:rsid w:val="00BA3CC3"/>
    <w:rsid w:val="00BF1635"/>
    <w:rsid w:val="00C05251"/>
    <w:rsid w:val="00C656DE"/>
    <w:rsid w:val="00CB7DE0"/>
    <w:rsid w:val="00D1080A"/>
    <w:rsid w:val="00D666B0"/>
    <w:rsid w:val="00DB5FD3"/>
    <w:rsid w:val="00E30123"/>
    <w:rsid w:val="00F96B53"/>
    <w:rsid w:val="00FA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4</cp:revision>
  <dcterms:created xsi:type="dcterms:W3CDTF">2021-01-27T14:59:00Z</dcterms:created>
  <dcterms:modified xsi:type="dcterms:W3CDTF">2021-01-27T15:04:00Z</dcterms:modified>
</cp:coreProperties>
</file>