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5E1" w:rsidRPr="00C405E1" w:rsidRDefault="00C405E1" w:rsidP="00C405E1">
      <w:pPr>
        <w:spacing w:line="360" w:lineRule="auto"/>
        <w:jc w:val="center"/>
        <w:rPr>
          <w:rStyle w:val="fontstyle01"/>
          <w:rFonts w:asciiTheme="minorHAnsi" w:hAnsiTheme="minorHAnsi" w:cstheme="minorHAnsi"/>
          <w:sz w:val="24"/>
          <w:szCs w:val="24"/>
          <w:u w:val="single"/>
          <w:lang w:val="el-GR"/>
        </w:rPr>
      </w:pPr>
      <w:r w:rsidRPr="00C405E1">
        <w:rPr>
          <w:rStyle w:val="fontstyle01"/>
          <w:rFonts w:asciiTheme="minorHAnsi" w:hAnsiTheme="minorHAnsi" w:cstheme="minorHAnsi"/>
          <w:sz w:val="24"/>
          <w:szCs w:val="24"/>
          <w:u w:val="single"/>
          <w:lang w:val="el-GR"/>
        </w:rPr>
        <w:t xml:space="preserve">ΔΙΑΧΕΙΡΙΣΤΕΣ ΑΦΕΡΕΓΓΥΟΤΗΤΑΣ </w:t>
      </w:r>
    </w:p>
    <w:p w:rsidR="00C405E1" w:rsidRPr="00C405E1" w:rsidRDefault="00C405E1" w:rsidP="00C405E1">
      <w:pPr>
        <w:spacing w:after="0" w:line="360" w:lineRule="auto"/>
        <w:jc w:val="center"/>
        <w:rPr>
          <w:rStyle w:val="fontstyle01"/>
          <w:rFonts w:asciiTheme="minorHAnsi" w:hAnsiTheme="minorHAnsi" w:cstheme="minorHAnsi"/>
          <w:sz w:val="24"/>
          <w:szCs w:val="24"/>
          <w:lang w:val="el-GR"/>
        </w:rPr>
      </w:pPr>
      <w:r w:rsidRPr="00C405E1">
        <w:rPr>
          <w:rStyle w:val="fontstyle01"/>
          <w:rFonts w:asciiTheme="minorHAnsi" w:hAnsiTheme="minorHAnsi" w:cstheme="minorHAnsi"/>
          <w:sz w:val="24"/>
          <w:szCs w:val="24"/>
          <w:lang w:val="el-GR"/>
        </w:rPr>
        <w:t xml:space="preserve">στο Νόμο για τη «Ρύθμιση οφειλών και παροχή 2η ευκαιρίας» </w:t>
      </w:r>
    </w:p>
    <w:p w:rsidR="00C405E1" w:rsidRPr="00C405E1" w:rsidRDefault="00C405E1" w:rsidP="00C405E1">
      <w:pPr>
        <w:spacing w:line="360" w:lineRule="auto"/>
        <w:jc w:val="center"/>
        <w:rPr>
          <w:rStyle w:val="fontstyle01"/>
          <w:rFonts w:asciiTheme="minorHAnsi" w:hAnsiTheme="minorHAnsi" w:cstheme="minorHAnsi"/>
          <w:sz w:val="24"/>
          <w:szCs w:val="24"/>
          <w:lang w:val="el-GR"/>
        </w:rPr>
      </w:pPr>
      <w:r w:rsidRPr="00C405E1">
        <w:rPr>
          <w:rStyle w:val="fontstyle01"/>
          <w:rFonts w:asciiTheme="minorHAnsi" w:hAnsiTheme="minorHAnsi" w:cstheme="minorHAnsi"/>
          <w:sz w:val="24"/>
          <w:szCs w:val="24"/>
          <w:lang w:val="el-GR"/>
        </w:rPr>
        <w:t>(Ν.4738/2020)</w:t>
      </w:r>
    </w:p>
    <w:p w:rsidR="00C405E1" w:rsidRPr="00C405E1" w:rsidRDefault="00C405E1" w:rsidP="00C405E1">
      <w:pPr>
        <w:spacing w:line="360" w:lineRule="auto"/>
        <w:jc w:val="center"/>
        <w:rPr>
          <w:rStyle w:val="fontstyle01"/>
          <w:rFonts w:asciiTheme="minorHAnsi" w:hAnsiTheme="minorHAnsi" w:cstheme="minorHAnsi"/>
          <w:sz w:val="24"/>
          <w:szCs w:val="24"/>
          <w:u w:val="single"/>
          <w:lang w:val="el-GR"/>
        </w:rPr>
      </w:pPr>
    </w:p>
    <w:p w:rsidR="003C05BD" w:rsidRPr="00C405E1" w:rsidRDefault="0008211D" w:rsidP="000A7A47">
      <w:p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t xml:space="preserve">1. </w:t>
      </w:r>
      <w:r w:rsidR="000A7A47" w:rsidRPr="00C405E1">
        <w:rPr>
          <w:rStyle w:val="fontstyle01"/>
          <w:rFonts w:asciiTheme="minorHAnsi" w:hAnsiTheme="minorHAnsi" w:cstheme="minorHAnsi"/>
          <w:b w:val="0"/>
          <w:sz w:val="24"/>
          <w:szCs w:val="24"/>
          <w:lang w:val="el-GR"/>
        </w:rPr>
        <w:t>Ο</w:t>
      </w:r>
      <w:r w:rsidR="003C05BD" w:rsidRPr="00C405E1">
        <w:rPr>
          <w:rStyle w:val="fontstyle01"/>
          <w:rFonts w:asciiTheme="minorHAnsi" w:hAnsiTheme="minorHAnsi" w:cstheme="minorHAnsi"/>
          <w:b w:val="0"/>
          <w:sz w:val="24"/>
          <w:szCs w:val="24"/>
          <w:lang w:val="el-GR"/>
        </w:rPr>
        <w:t xml:space="preserve"> διαχειρισ</w:t>
      </w:r>
      <w:r w:rsidR="000A7A47" w:rsidRPr="00C405E1">
        <w:rPr>
          <w:rStyle w:val="fontstyle01"/>
          <w:rFonts w:asciiTheme="minorHAnsi" w:hAnsiTheme="minorHAnsi" w:cstheme="minorHAnsi"/>
          <w:b w:val="0"/>
          <w:sz w:val="24"/>
          <w:szCs w:val="24"/>
          <w:lang w:val="el-GR"/>
        </w:rPr>
        <w:t>τή</w:t>
      </w:r>
      <w:r w:rsidR="003C05BD" w:rsidRPr="00C405E1">
        <w:rPr>
          <w:rStyle w:val="fontstyle01"/>
          <w:rFonts w:asciiTheme="minorHAnsi" w:hAnsiTheme="minorHAnsi" w:cstheme="minorHAnsi"/>
          <w:b w:val="0"/>
          <w:sz w:val="24"/>
          <w:szCs w:val="24"/>
          <w:lang w:val="el-GR"/>
        </w:rPr>
        <w:t>ς αφερεγγυότητας</w:t>
      </w:r>
      <w:r w:rsidR="000A7A47" w:rsidRPr="00C405E1">
        <w:rPr>
          <w:rStyle w:val="fontstyle01"/>
          <w:rFonts w:asciiTheme="minorHAnsi" w:hAnsiTheme="minorHAnsi" w:cstheme="minorHAnsi"/>
          <w:b w:val="0"/>
          <w:sz w:val="24"/>
          <w:szCs w:val="24"/>
          <w:lang w:val="el-GR"/>
        </w:rPr>
        <w:t xml:space="preserve"> ως σύνδικος</w:t>
      </w:r>
      <w:r w:rsidR="003C05BD" w:rsidRPr="00C405E1">
        <w:rPr>
          <w:rStyle w:val="fontstyle01"/>
          <w:rFonts w:asciiTheme="minorHAnsi" w:hAnsiTheme="minorHAnsi" w:cstheme="minorHAnsi"/>
          <w:b w:val="0"/>
          <w:sz w:val="24"/>
          <w:szCs w:val="24"/>
          <w:lang w:val="el-GR"/>
        </w:rPr>
        <w:t xml:space="preserve"> της πτώχευσης</w:t>
      </w:r>
      <w:r w:rsidR="000A7A47" w:rsidRPr="00C405E1">
        <w:rPr>
          <w:rStyle w:val="fontstyle01"/>
          <w:rFonts w:asciiTheme="minorHAnsi" w:hAnsiTheme="minorHAnsi" w:cstheme="minorHAnsi"/>
          <w:b w:val="0"/>
          <w:sz w:val="24"/>
          <w:szCs w:val="24"/>
          <w:lang w:val="el-GR"/>
        </w:rPr>
        <w:t>, που διορίζε</w:t>
      </w:r>
      <w:r w:rsidR="003C05BD" w:rsidRPr="00C405E1">
        <w:rPr>
          <w:rStyle w:val="fontstyle01"/>
          <w:rFonts w:asciiTheme="minorHAnsi" w:hAnsiTheme="minorHAnsi" w:cstheme="minorHAnsi"/>
          <w:b w:val="0"/>
          <w:sz w:val="24"/>
          <w:szCs w:val="24"/>
          <w:lang w:val="el-GR"/>
        </w:rPr>
        <w:t xml:space="preserve">ται από το πτωχευτικό δικαστήριο, </w:t>
      </w:r>
      <w:r w:rsidR="000A7A47" w:rsidRPr="00C405E1">
        <w:rPr>
          <w:rStyle w:val="fontstyle01"/>
          <w:rFonts w:asciiTheme="minorHAnsi" w:hAnsiTheme="minorHAnsi" w:cstheme="minorHAnsi"/>
          <w:b w:val="0"/>
          <w:sz w:val="24"/>
          <w:szCs w:val="24"/>
          <w:lang w:val="el-GR"/>
        </w:rPr>
        <w:t xml:space="preserve"> </w:t>
      </w:r>
      <w:r w:rsidRPr="00C405E1">
        <w:rPr>
          <w:rStyle w:val="fontstyle01"/>
          <w:rFonts w:asciiTheme="minorHAnsi" w:hAnsiTheme="minorHAnsi" w:cstheme="minorHAnsi"/>
          <w:b w:val="0"/>
          <w:sz w:val="24"/>
          <w:szCs w:val="24"/>
          <w:lang w:val="el-GR"/>
        </w:rPr>
        <w:t>ασκεί τις αρμοδιότητες του συνδίκου, που είναι μεταξύ άλλων:</w:t>
      </w:r>
    </w:p>
    <w:p w:rsidR="000A7A47" w:rsidRPr="00C405E1" w:rsidRDefault="000A7A47" w:rsidP="00DB6BB1">
      <w:pPr>
        <w:pStyle w:val="a3"/>
        <w:numPr>
          <w:ilvl w:val="0"/>
          <w:numId w:val="2"/>
        </w:num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t>να σφραγίζει την</w:t>
      </w:r>
      <w:r w:rsidR="003C05BD" w:rsidRPr="00C405E1">
        <w:rPr>
          <w:rStyle w:val="fontstyle01"/>
          <w:rFonts w:asciiTheme="minorHAnsi" w:hAnsiTheme="minorHAnsi" w:cstheme="minorHAnsi"/>
          <w:b w:val="0"/>
          <w:sz w:val="24"/>
          <w:szCs w:val="24"/>
          <w:lang w:val="el-GR"/>
        </w:rPr>
        <w:t xml:space="preserve"> </w:t>
      </w:r>
      <w:r w:rsidRPr="00C405E1">
        <w:rPr>
          <w:rStyle w:val="fontstyle01"/>
          <w:rFonts w:asciiTheme="minorHAnsi" w:hAnsiTheme="minorHAnsi" w:cstheme="minorHAnsi"/>
          <w:b w:val="0"/>
          <w:sz w:val="24"/>
          <w:szCs w:val="24"/>
          <w:lang w:val="el-GR"/>
        </w:rPr>
        <w:t>πτωχευτική περιουσία</w:t>
      </w:r>
      <w:r w:rsidR="001B7B24" w:rsidRPr="00C405E1">
        <w:rPr>
          <w:rStyle w:val="fontstyle01"/>
          <w:rFonts w:asciiTheme="minorHAnsi" w:hAnsiTheme="minorHAnsi" w:cstheme="minorHAnsi"/>
          <w:b w:val="0"/>
          <w:sz w:val="24"/>
          <w:szCs w:val="24"/>
          <w:lang w:val="el-GR"/>
        </w:rPr>
        <w:t xml:space="preserve"> και</w:t>
      </w:r>
      <w:r w:rsidRPr="00C405E1">
        <w:rPr>
          <w:rStyle w:val="fontstyle01"/>
          <w:rFonts w:asciiTheme="minorHAnsi" w:hAnsiTheme="minorHAnsi" w:cstheme="minorHAnsi"/>
          <w:b w:val="0"/>
          <w:sz w:val="24"/>
          <w:szCs w:val="24"/>
          <w:lang w:val="el-GR"/>
        </w:rPr>
        <w:t xml:space="preserve"> να προβαίνει σε απογραφή αυτής</w:t>
      </w:r>
      <w:r w:rsidR="001B7B24" w:rsidRPr="00C405E1">
        <w:rPr>
          <w:rStyle w:val="fontstyle01"/>
          <w:rFonts w:asciiTheme="minorHAnsi" w:hAnsiTheme="minorHAnsi" w:cstheme="minorHAnsi"/>
          <w:b w:val="0"/>
          <w:sz w:val="24"/>
          <w:szCs w:val="24"/>
          <w:lang w:val="el-GR"/>
        </w:rPr>
        <w:t xml:space="preserve"> </w:t>
      </w:r>
      <w:r w:rsidR="004B0C85" w:rsidRPr="00C405E1">
        <w:rPr>
          <w:rStyle w:val="fontstyle01"/>
          <w:rFonts w:asciiTheme="minorHAnsi" w:hAnsiTheme="minorHAnsi" w:cstheme="minorHAnsi"/>
          <w:b w:val="0"/>
          <w:sz w:val="24"/>
          <w:szCs w:val="24"/>
          <w:lang w:val="el-GR"/>
        </w:rPr>
        <w:t xml:space="preserve"> </w:t>
      </w:r>
      <w:r w:rsidR="001B7B24" w:rsidRPr="00C405E1">
        <w:rPr>
          <w:rStyle w:val="fontstyle01"/>
          <w:rFonts w:asciiTheme="minorHAnsi" w:hAnsiTheme="minorHAnsi" w:cstheme="minorHAnsi"/>
          <w:b w:val="0"/>
          <w:sz w:val="24"/>
          <w:szCs w:val="24"/>
          <w:lang w:val="el-GR"/>
        </w:rPr>
        <w:t>(άρθρο 87</w:t>
      </w:r>
      <w:r w:rsidR="004B0C85" w:rsidRPr="00C405E1">
        <w:rPr>
          <w:rStyle w:val="fontstyle01"/>
          <w:rFonts w:asciiTheme="minorHAnsi" w:hAnsiTheme="minorHAnsi" w:cstheme="minorHAnsi"/>
          <w:b w:val="0"/>
          <w:sz w:val="24"/>
          <w:szCs w:val="24"/>
          <w:lang w:val="el-GR"/>
        </w:rPr>
        <w:t xml:space="preserve"> και 141</w:t>
      </w:r>
      <w:r w:rsidR="001B7B24" w:rsidRPr="00C405E1">
        <w:rPr>
          <w:rStyle w:val="fontstyle01"/>
          <w:rFonts w:asciiTheme="minorHAnsi" w:hAnsiTheme="minorHAnsi" w:cstheme="minorHAnsi"/>
          <w:b w:val="0"/>
          <w:sz w:val="24"/>
          <w:szCs w:val="24"/>
          <w:lang w:val="el-GR"/>
        </w:rPr>
        <w:t>)</w:t>
      </w:r>
    </w:p>
    <w:p w:rsidR="000A7A47" w:rsidRPr="00C405E1" w:rsidRDefault="000A7A47" w:rsidP="00DB6BB1">
      <w:pPr>
        <w:pStyle w:val="a3"/>
        <w:numPr>
          <w:ilvl w:val="0"/>
          <w:numId w:val="2"/>
        </w:num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t xml:space="preserve">να συνάπτει </w:t>
      </w:r>
      <w:r w:rsidR="001B7B24" w:rsidRPr="00C405E1">
        <w:rPr>
          <w:rStyle w:val="fontstyle01"/>
          <w:rFonts w:asciiTheme="minorHAnsi" w:hAnsiTheme="minorHAnsi" w:cstheme="minorHAnsi"/>
          <w:b w:val="0"/>
          <w:sz w:val="24"/>
          <w:szCs w:val="24"/>
          <w:lang w:val="el-GR"/>
        </w:rPr>
        <w:t xml:space="preserve"> </w:t>
      </w:r>
      <w:r w:rsidRPr="00C405E1">
        <w:rPr>
          <w:rStyle w:val="fontstyle01"/>
          <w:rFonts w:asciiTheme="minorHAnsi" w:hAnsiTheme="minorHAnsi" w:cstheme="minorHAnsi"/>
          <w:b w:val="0"/>
          <w:sz w:val="24"/>
          <w:szCs w:val="24"/>
          <w:lang w:val="el-GR"/>
        </w:rPr>
        <w:t xml:space="preserve">συμβάσεις </w:t>
      </w:r>
      <w:r w:rsidR="001B7B24" w:rsidRPr="00C405E1">
        <w:rPr>
          <w:rStyle w:val="fontstyle01"/>
          <w:rFonts w:asciiTheme="minorHAnsi" w:hAnsiTheme="minorHAnsi" w:cstheme="minorHAnsi"/>
          <w:b w:val="0"/>
          <w:sz w:val="24"/>
          <w:szCs w:val="24"/>
          <w:lang w:val="el-GR"/>
        </w:rPr>
        <w:t xml:space="preserve">αποκλειστικά ως προς τις τρέχουσες εργασίες της </w:t>
      </w:r>
      <w:r w:rsidRPr="00C405E1">
        <w:rPr>
          <w:rStyle w:val="fontstyle01"/>
          <w:rFonts w:asciiTheme="minorHAnsi" w:hAnsiTheme="minorHAnsi" w:cstheme="minorHAnsi"/>
          <w:b w:val="0"/>
          <w:sz w:val="24"/>
          <w:szCs w:val="24"/>
          <w:lang w:val="el-GR"/>
        </w:rPr>
        <w:t>πτώχευσης (άρθρο 105)</w:t>
      </w:r>
    </w:p>
    <w:p w:rsidR="000A7A47" w:rsidRPr="00C405E1" w:rsidRDefault="000A7A47" w:rsidP="00DB6BB1">
      <w:pPr>
        <w:pStyle w:val="a3"/>
        <w:numPr>
          <w:ilvl w:val="0"/>
          <w:numId w:val="2"/>
        </w:num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t>να ασκεί ανακλητική αγωγή</w:t>
      </w:r>
      <w:r w:rsidR="004B0C85" w:rsidRPr="00C405E1">
        <w:rPr>
          <w:rStyle w:val="fontstyle01"/>
          <w:rFonts w:asciiTheme="minorHAnsi" w:hAnsiTheme="minorHAnsi" w:cstheme="minorHAnsi"/>
          <w:b w:val="0"/>
          <w:sz w:val="24"/>
          <w:szCs w:val="24"/>
          <w:lang w:val="el-GR"/>
        </w:rPr>
        <w:t xml:space="preserve"> για πράξεις που έγινα την ύποπτη περίοδο (άρθρο 123)</w:t>
      </w:r>
    </w:p>
    <w:p w:rsidR="000A7A47" w:rsidRPr="00C405E1" w:rsidRDefault="004B0C85" w:rsidP="00DB6BB1">
      <w:pPr>
        <w:pStyle w:val="a3"/>
        <w:numPr>
          <w:ilvl w:val="0"/>
          <w:numId w:val="2"/>
        </w:num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t>να εγγράφει υποθήκες για τις οποίες υπάρχουν τίτλοι κατά οφειλετών της πτώχευσης και να ζητάει από το δικαστήριο τη λήψη κάθε αναγκαίου μέτρου προς εξασφάλιση της πτωχευτικής περιουσίας (άρθρο 139)</w:t>
      </w:r>
    </w:p>
    <w:p w:rsidR="00FC456C" w:rsidRPr="00C405E1" w:rsidRDefault="00FC456C" w:rsidP="00DB6BB1">
      <w:pPr>
        <w:pStyle w:val="a3"/>
        <w:numPr>
          <w:ilvl w:val="0"/>
          <w:numId w:val="2"/>
        </w:num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t>να προβαίνει σε εκποίηση πραγμάτων που υπόκεινται σε φθορά με ή χωρίς την άδεια του εισηγητή επί πτώχευσης  μικρού αντικειμένου (άρθρα 140, 183)</w:t>
      </w:r>
    </w:p>
    <w:p w:rsidR="000A7A47" w:rsidRPr="00C405E1" w:rsidRDefault="000A7A47" w:rsidP="00DB6BB1">
      <w:pPr>
        <w:pStyle w:val="a3"/>
        <w:numPr>
          <w:ilvl w:val="0"/>
          <w:numId w:val="2"/>
        </w:num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t xml:space="preserve">να </w:t>
      </w:r>
      <w:r w:rsidR="004B0C85" w:rsidRPr="00C405E1">
        <w:rPr>
          <w:rStyle w:val="fontstyle01"/>
          <w:rFonts w:asciiTheme="minorHAnsi" w:hAnsiTheme="minorHAnsi" w:cstheme="minorHAnsi"/>
          <w:b w:val="0"/>
          <w:sz w:val="24"/>
          <w:szCs w:val="24"/>
          <w:lang w:val="el-GR"/>
        </w:rPr>
        <w:t>υποβάλει προς ον εισηγητή ειδική αναφορά για την κατάσταση της πτωχευτικής περιουσίας, μετά την απογραφή αυτής (άρθρο 142)</w:t>
      </w:r>
    </w:p>
    <w:p w:rsidR="000A7A47" w:rsidRPr="00C405E1" w:rsidRDefault="000A7A47" w:rsidP="00DB6BB1">
      <w:pPr>
        <w:pStyle w:val="a3"/>
        <w:numPr>
          <w:ilvl w:val="0"/>
          <w:numId w:val="2"/>
        </w:num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t xml:space="preserve">να εισπράττει απαιτήσεις </w:t>
      </w:r>
      <w:r w:rsidR="004B0C85" w:rsidRPr="00C405E1">
        <w:rPr>
          <w:rStyle w:val="fontstyle01"/>
          <w:rFonts w:asciiTheme="minorHAnsi" w:hAnsiTheme="minorHAnsi" w:cstheme="minorHAnsi"/>
          <w:b w:val="0"/>
          <w:sz w:val="24"/>
          <w:szCs w:val="24"/>
          <w:lang w:val="el-GR"/>
        </w:rPr>
        <w:t>της πτώχευσης</w:t>
      </w:r>
      <w:r w:rsidR="00FC456C" w:rsidRPr="00C405E1">
        <w:rPr>
          <w:rStyle w:val="fontstyle01"/>
          <w:rFonts w:asciiTheme="minorHAnsi" w:hAnsiTheme="minorHAnsi" w:cstheme="minorHAnsi"/>
          <w:b w:val="0"/>
          <w:sz w:val="24"/>
          <w:szCs w:val="24"/>
          <w:lang w:val="el-GR"/>
        </w:rPr>
        <w:t xml:space="preserve"> και να διαχειρίζεται τον ειδικό λογαριασμό για τις δαπάνες των εργασιών της πτώχευσης και για τη διανομή στους πιστωτές, μετά από άδεια του εισηγητή</w:t>
      </w:r>
      <w:r w:rsidR="004B0C85" w:rsidRPr="00C405E1">
        <w:rPr>
          <w:rStyle w:val="fontstyle01"/>
          <w:rFonts w:asciiTheme="minorHAnsi" w:hAnsiTheme="minorHAnsi" w:cstheme="minorHAnsi"/>
          <w:b w:val="0"/>
          <w:sz w:val="24"/>
          <w:szCs w:val="24"/>
          <w:lang w:val="el-GR"/>
        </w:rPr>
        <w:t xml:space="preserve"> (άρθρο 144)</w:t>
      </w:r>
      <w:r w:rsidR="00FC456C" w:rsidRPr="00C405E1">
        <w:rPr>
          <w:rStyle w:val="fontstyle01"/>
          <w:rFonts w:asciiTheme="minorHAnsi" w:hAnsiTheme="minorHAnsi" w:cstheme="minorHAnsi"/>
          <w:b w:val="0"/>
          <w:sz w:val="24"/>
          <w:szCs w:val="24"/>
          <w:lang w:val="el-GR"/>
        </w:rPr>
        <w:t xml:space="preserve"> ή χωρίς άδεια  του εισηγητή επί πτώχευσης  μικρού αντικειμένου (άρθρο 184)</w:t>
      </w:r>
    </w:p>
    <w:p w:rsidR="000A7A47" w:rsidRPr="00C405E1" w:rsidRDefault="004B0C85" w:rsidP="00DB6BB1">
      <w:pPr>
        <w:pStyle w:val="a3"/>
        <w:numPr>
          <w:ilvl w:val="0"/>
          <w:numId w:val="2"/>
        </w:num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t>να συνάπτει συμβιβασμό για κάθε αξίωση ενοχική η εμπράγματη που έχει ο οφειλέτης έναντι τρίτων ή οι τρίτοι έναντι του οφειλέτη (άρθρο 145)</w:t>
      </w:r>
    </w:p>
    <w:p w:rsidR="000A7A47" w:rsidRPr="00C405E1" w:rsidRDefault="004B0C85" w:rsidP="00DB6BB1">
      <w:pPr>
        <w:pStyle w:val="a3"/>
        <w:numPr>
          <w:ilvl w:val="0"/>
          <w:numId w:val="2"/>
        </w:num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t>να προσλαμβάνει, μετά από σύμφωνη γνώμη του εισηγητή τα απαιτούμενα προς υποβοήθηση του έργου του τρίτα πρόσωπα ή τον οφειλέτη (άρθρο 146)</w:t>
      </w:r>
    </w:p>
    <w:p w:rsidR="000A7A47" w:rsidRPr="00C405E1" w:rsidRDefault="004B0C85" w:rsidP="00DB6BB1">
      <w:pPr>
        <w:pStyle w:val="a3"/>
        <w:numPr>
          <w:ilvl w:val="0"/>
          <w:numId w:val="2"/>
        </w:num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t>να εξετάζει τα εμπορικά βιβλία και να καλεί τον οφειλέτη να καταθέσει ισολογισμό (άρθρο 147)</w:t>
      </w:r>
    </w:p>
    <w:p w:rsidR="000A7A47" w:rsidRPr="00C405E1" w:rsidRDefault="004B0C85" w:rsidP="00DB6BB1">
      <w:pPr>
        <w:pStyle w:val="a3"/>
        <w:numPr>
          <w:ilvl w:val="0"/>
          <w:numId w:val="2"/>
        </w:num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lastRenderedPageBreak/>
        <w:t>να υποβάλει εγκλήσεις, με άδεια του εισηγητή, κατά των υπευθύνων προσώπων για αδικήματα κατά του οφειλέτη, καθώς και να δηλώσει παράσταση προς υποστήριξη της κατηγορίας ενώπιον των αρμοδίων  δικαστικών και εισαγγελικών αρχών (άρθρο 148)</w:t>
      </w:r>
    </w:p>
    <w:p w:rsidR="000A7A47" w:rsidRPr="00C405E1" w:rsidRDefault="000A7A47" w:rsidP="00DB6BB1">
      <w:pPr>
        <w:pStyle w:val="a3"/>
        <w:numPr>
          <w:ilvl w:val="0"/>
          <w:numId w:val="2"/>
        </w:num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t>να καλεί τους πιστωτές να αναγγείλουν την απαίτησή τους (άρθρο 152)</w:t>
      </w:r>
    </w:p>
    <w:p w:rsidR="000A7A47" w:rsidRPr="00C405E1" w:rsidRDefault="000A7A47" w:rsidP="00DB6BB1">
      <w:pPr>
        <w:pStyle w:val="a3"/>
        <w:numPr>
          <w:ilvl w:val="0"/>
          <w:numId w:val="2"/>
        </w:num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t>να επαληθεύει τις απαιτήσεις που έχουν αναγγελθεί (άρθρο 155)</w:t>
      </w:r>
    </w:p>
    <w:p w:rsidR="000A7A47" w:rsidRPr="00C405E1" w:rsidRDefault="000A7A47" w:rsidP="00DB6BB1">
      <w:pPr>
        <w:pStyle w:val="a3"/>
        <w:numPr>
          <w:ilvl w:val="0"/>
          <w:numId w:val="2"/>
        </w:num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t xml:space="preserve"> να συντάσσει πίνακα πτωχευτικών πιστωμάτων (άρθρο 156)</w:t>
      </w:r>
    </w:p>
    <w:p w:rsidR="000A7A47" w:rsidRPr="00C405E1" w:rsidRDefault="000A7A47" w:rsidP="00DB6BB1">
      <w:pPr>
        <w:pStyle w:val="a3"/>
        <w:numPr>
          <w:ilvl w:val="0"/>
          <w:numId w:val="2"/>
        </w:num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t>να προβαίνει σε ρευστοποίηση του ενεργητικού της περιουσίας του οφειλέτη (άρθρο 157) και διανομή του προιόντος της ρευστοποίησης του ενεργητικού στους πιστωτές.</w:t>
      </w:r>
    </w:p>
    <w:p w:rsidR="000A7A47" w:rsidRPr="00C405E1" w:rsidRDefault="000A7A47" w:rsidP="00DB6BB1">
      <w:pPr>
        <w:pStyle w:val="a3"/>
        <w:numPr>
          <w:ilvl w:val="0"/>
          <w:numId w:val="2"/>
        </w:num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t>να διενεργεί δημόσιο πλειοδοτικό διαγωνισμό για την εκποίηση του συνόλου του ενεργητικού της επιχείρησης ή επιμέρους λειτουργικών συνόλω της επιχείρησης (άρθρο 158)</w:t>
      </w:r>
    </w:p>
    <w:p w:rsidR="000A7A47" w:rsidRPr="00C405E1" w:rsidRDefault="00FC456C" w:rsidP="00DB6BB1">
      <w:pPr>
        <w:pStyle w:val="a3"/>
        <w:numPr>
          <w:ilvl w:val="0"/>
          <w:numId w:val="2"/>
        </w:num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t xml:space="preserve">να προσλαμβάνει πιστοποιημένους εκτιμητές  για την επιλογή της διαδικασίας εκποίησης και τον προσδιορισμό της τιμής πρώτης προσφοράς (άρθρο 162) </w:t>
      </w:r>
    </w:p>
    <w:p w:rsidR="00FC456C" w:rsidRPr="00C405E1" w:rsidRDefault="00FC456C" w:rsidP="00DB6BB1">
      <w:pPr>
        <w:pStyle w:val="a3"/>
        <w:numPr>
          <w:ilvl w:val="0"/>
          <w:numId w:val="2"/>
        </w:num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t xml:space="preserve">να προβαίνει σε διανομή του εκπλειστηριάσματος και σύνταξη πίνακα κατάταξης (άρθρο 167) </w:t>
      </w:r>
    </w:p>
    <w:p w:rsidR="00FC456C" w:rsidRPr="00C405E1" w:rsidRDefault="00FC456C" w:rsidP="00FC456C">
      <w:pPr>
        <w:pStyle w:val="a3"/>
        <w:numPr>
          <w:ilvl w:val="0"/>
          <w:numId w:val="2"/>
        </w:num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t>να υποβάλει έκθεση στον εισηγητή περί μη περάτωσης της πτώχευσης με την απλοποιημένη διαδικασία</w:t>
      </w:r>
      <w:r w:rsidR="0008211D" w:rsidRPr="00C405E1">
        <w:rPr>
          <w:rStyle w:val="fontstyle01"/>
          <w:rFonts w:asciiTheme="minorHAnsi" w:hAnsiTheme="minorHAnsi" w:cstheme="minorHAnsi"/>
          <w:b w:val="0"/>
          <w:sz w:val="24"/>
          <w:szCs w:val="24"/>
          <w:lang w:val="el-GR"/>
        </w:rPr>
        <w:t xml:space="preserve"> (άρθρο 188)</w:t>
      </w:r>
      <w:r w:rsidRPr="00C405E1">
        <w:rPr>
          <w:rStyle w:val="fontstyle01"/>
          <w:rFonts w:asciiTheme="minorHAnsi" w:hAnsiTheme="minorHAnsi" w:cstheme="minorHAnsi"/>
          <w:b w:val="0"/>
          <w:sz w:val="24"/>
          <w:szCs w:val="24"/>
          <w:lang w:val="el-GR"/>
        </w:rPr>
        <w:t>.</w:t>
      </w:r>
    </w:p>
    <w:p w:rsidR="00FC456C" w:rsidRPr="00C405E1" w:rsidRDefault="00FC456C" w:rsidP="00FC456C">
      <w:pPr>
        <w:pStyle w:val="a3"/>
        <w:numPr>
          <w:ilvl w:val="0"/>
          <w:numId w:val="2"/>
        </w:num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t>Να λογοδοτεί ενώπιον της συνέλευσης των πιστωτών (άρθρο 189)</w:t>
      </w:r>
    </w:p>
    <w:p w:rsidR="001B7B24" w:rsidRPr="00C405E1" w:rsidRDefault="001B7B24" w:rsidP="00DB6BB1">
      <w:pPr>
        <w:spacing w:line="360" w:lineRule="auto"/>
        <w:jc w:val="both"/>
        <w:rPr>
          <w:rStyle w:val="fontstyle01"/>
          <w:rFonts w:asciiTheme="minorHAnsi" w:hAnsiTheme="minorHAnsi" w:cstheme="minorHAnsi"/>
          <w:b w:val="0"/>
          <w:sz w:val="24"/>
          <w:szCs w:val="24"/>
          <w:lang w:val="el-GR"/>
        </w:rPr>
      </w:pPr>
    </w:p>
    <w:p w:rsidR="0008211D" w:rsidRPr="00C405E1" w:rsidRDefault="0008211D" w:rsidP="00DB6BB1">
      <w:p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t xml:space="preserve">2. </w:t>
      </w:r>
      <w:r w:rsidR="00DD63FE" w:rsidRPr="00C405E1">
        <w:rPr>
          <w:rStyle w:val="fontstyle01"/>
          <w:rFonts w:asciiTheme="minorHAnsi" w:hAnsiTheme="minorHAnsi" w:cstheme="minorHAnsi"/>
          <w:b w:val="0"/>
          <w:sz w:val="24"/>
          <w:szCs w:val="24"/>
          <w:lang w:val="el-GR"/>
        </w:rPr>
        <w:t>Ο Διαχειριστικής Αφερεγγυότητας α</w:t>
      </w:r>
      <w:r w:rsidRPr="00C405E1">
        <w:rPr>
          <w:rStyle w:val="fontstyle01"/>
          <w:rFonts w:asciiTheme="minorHAnsi" w:hAnsiTheme="minorHAnsi" w:cstheme="minorHAnsi"/>
          <w:b w:val="0"/>
          <w:sz w:val="24"/>
          <w:szCs w:val="24"/>
          <w:lang w:val="el-GR"/>
        </w:rPr>
        <w:t>σκεί της αρμοδιότητες του ειδικού εντολοδόχου  (άρθρο 228)</w:t>
      </w:r>
      <w:r w:rsidR="00DD63FE" w:rsidRPr="00C405E1">
        <w:rPr>
          <w:rStyle w:val="fontstyle01"/>
          <w:rFonts w:asciiTheme="minorHAnsi" w:hAnsiTheme="minorHAnsi" w:cstheme="minorHAnsi"/>
          <w:b w:val="0"/>
          <w:sz w:val="24"/>
          <w:szCs w:val="24"/>
          <w:lang w:val="el-GR"/>
        </w:rPr>
        <w:t xml:space="preserve"> και ιδίως διενεργεί ειδικές πράξεις, για την διαφύλαξη της περιουσίας του οφειλέτη, την διενέργεια ειδικών διαχειριστικών πράξεων, την υπογραφή εκτελεστικών συμβάσεων της συμφωνίας εξυγίανσης και την επίβλεψη της εφαρμογής των επιμέρους όρων της (άρθρο 51 και 55)</w:t>
      </w:r>
      <w:r w:rsidR="00C405E1">
        <w:rPr>
          <w:rStyle w:val="fontstyle01"/>
          <w:rFonts w:asciiTheme="minorHAnsi" w:hAnsiTheme="minorHAnsi" w:cstheme="minorHAnsi"/>
          <w:b w:val="0"/>
          <w:sz w:val="24"/>
          <w:szCs w:val="24"/>
          <w:lang w:val="el-GR"/>
        </w:rPr>
        <w:t>.</w:t>
      </w:r>
    </w:p>
    <w:p w:rsidR="00C405E1" w:rsidRDefault="00C405E1" w:rsidP="00DB6BB1">
      <w:pPr>
        <w:spacing w:line="360" w:lineRule="auto"/>
        <w:jc w:val="both"/>
        <w:rPr>
          <w:rStyle w:val="fontstyle01"/>
          <w:rFonts w:asciiTheme="minorHAnsi" w:hAnsiTheme="minorHAnsi" w:cstheme="minorHAnsi"/>
          <w:b w:val="0"/>
          <w:sz w:val="24"/>
          <w:szCs w:val="24"/>
          <w:lang w:val="el-GR"/>
        </w:rPr>
      </w:pPr>
    </w:p>
    <w:p w:rsidR="00C01E0B" w:rsidRPr="00C405E1" w:rsidRDefault="00DD63FE" w:rsidP="00DB6BB1">
      <w:p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t xml:space="preserve">3. </w:t>
      </w:r>
      <w:r w:rsidR="0008211D" w:rsidRPr="00C405E1">
        <w:rPr>
          <w:rStyle w:val="fontstyle01"/>
          <w:rFonts w:asciiTheme="minorHAnsi" w:hAnsiTheme="minorHAnsi" w:cstheme="minorHAnsi"/>
          <w:b w:val="0"/>
          <w:sz w:val="24"/>
          <w:szCs w:val="24"/>
          <w:lang w:val="el-GR"/>
        </w:rPr>
        <w:t>Επίσης ο διαχειριστής αφερεγγυότητας τον οποίο</w:t>
      </w:r>
      <w:r w:rsidR="0008211D" w:rsidRPr="00C405E1">
        <w:rPr>
          <w:rStyle w:val="fontstyle01"/>
          <w:rFonts w:asciiTheme="minorHAnsi" w:hAnsiTheme="minorHAnsi" w:cstheme="minorHAnsi"/>
          <w:b w:val="0"/>
          <w:sz w:val="24"/>
          <w:szCs w:val="24"/>
          <w:lang w:val="el-GR"/>
        </w:rPr>
        <w:br/>
        <w:t>επιλέγουν οι χρηματοδοτικοί φορείς που καλύπτουν την αμοιβή του,  παρέχει την  σύμφωνη αιτιολογημένη γνώμη του, π</w:t>
      </w:r>
      <w:r w:rsidR="00DB6BB1" w:rsidRPr="00C405E1">
        <w:rPr>
          <w:rStyle w:val="fontstyle01"/>
          <w:rFonts w:asciiTheme="minorHAnsi" w:hAnsiTheme="minorHAnsi" w:cstheme="minorHAnsi"/>
          <w:b w:val="0"/>
          <w:sz w:val="24"/>
          <w:szCs w:val="24"/>
          <w:lang w:val="el-GR"/>
        </w:rPr>
        <w:t xml:space="preserve">ροκειμένου να είναι σύννομη η συναίνεση του Δημοσίου και των </w:t>
      </w:r>
      <w:r w:rsidR="00DB6BB1" w:rsidRPr="00C405E1">
        <w:rPr>
          <w:rStyle w:val="fontstyle01"/>
          <w:rFonts w:asciiTheme="minorHAnsi" w:hAnsiTheme="minorHAnsi" w:cstheme="minorHAnsi"/>
          <w:b w:val="0"/>
          <w:sz w:val="24"/>
          <w:szCs w:val="24"/>
          <w:lang w:val="el-GR"/>
        </w:rPr>
        <w:lastRenderedPageBreak/>
        <w:t>ΦΚΑ σε πολυμερείς</w:t>
      </w:r>
      <w:r w:rsidR="00664BFE" w:rsidRPr="00C405E1">
        <w:rPr>
          <w:rFonts w:cstheme="minorHAnsi"/>
          <w:b/>
          <w:bCs/>
          <w:color w:val="000000"/>
          <w:sz w:val="24"/>
          <w:szCs w:val="24"/>
          <w:lang w:val="el-GR"/>
        </w:rPr>
        <w:t xml:space="preserve"> </w:t>
      </w:r>
      <w:r w:rsidR="00DB6BB1" w:rsidRPr="00C405E1">
        <w:rPr>
          <w:rStyle w:val="fontstyle01"/>
          <w:rFonts w:asciiTheme="minorHAnsi" w:hAnsiTheme="minorHAnsi" w:cstheme="minorHAnsi"/>
          <w:b w:val="0"/>
          <w:sz w:val="24"/>
          <w:szCs w:val="24"/>
          <w:lang w:val="el-GR"/>
        </w:rPr>
        <w:t>συμβάσεις αναδιάρθρωσης για ποσά οφειλών προς αυτούς άνω του ενός εκατομμυρίου πεντακοσίων χιλιάδων (1.500.000) Ευρώ και στις περιπτώσεις που εκπροσωπούν συνολικά ποσό απαιτήσεων μεγαλύτερο από το σύνολο των απαιτήσεων των συμμετεχόντων χρηματοδοτικών φορέ</w:t>
      </w:r>
      <w:r w:rsidR="00C01E0B" w:rsidRPr="00C405E1">
        <w:rPr>
          <w:rStyle w:val="fontstyle01"/>
          <w:rFonts w:asciiTheme="minorHAnsi" w:hAnsiTheme="minorHAnsi" w:cstheme="minorHAnsi"/>
          <w:b w:val="0"/>
          <w:sz w:val="24"/>
          <w:szCs w:val="24"/>
          <w:lang w:val="el-GR"/>
        </w:rPr>
        <w:t xml:space="preserve">ων κατά του οφειλέτη, </w:t>
      </w:r>
      <w:bookmarkStart w:id="0" w:name="_GoBack"/>
      <w:bookmarkEnd w:id="0"/>
      <w:r w:rsidR="00DB6BB1" w:rsidRPr="00C405E1">
        <w:rPr>
          <w:rStyle w:val="fontstyle01"/>
          <w:rFonts w:asciiTheme="minorHAnsi" w:hAnsiTheme="minorHAnsi" w:cstheme="minorHAnsi"/>
          <w:b w:val="0"/>
          <w:sz w:val="24"/>
          <w:szCs w:val="24"/>
          <w:lang w:val="el-GR"/>
        </w:rPr>
        <w:t>ότι:</w:t>
      </w:r>
    </w:p>
    <w:p w:rsidR="00364616" w:rsidRPr="00C405E1" w:rsidRDefault="00DB6BB1" w:rsidP="00DB6BB1">
      <w:pPr>
        <w:spacing w:line="360" w:lineRule="auto"/>
        <w:jc w:val="both"/>
        <w:rPr>
          <w:rStyle w:val="fontstyle01"/>
          <w:rFonts w:asciiTheme="minorHAnsi" w:hAnsiTheme="minorHAnsi" w:cstheme="minorHAnsi"/>
          <w:b w:val="0"/>
          <w:sz w:val="24"/>
          <w:szCs w:val="24"/>
          <w:lang w:val="el-GR"/>
        </w:rPr>
      </w:pPr>
      <w:r w:rsidRPr="00C405E1">
        <w:rPr>
          <w:rStyle w:val="fontstyle01"/>
          <w:rFonts w:asciiTheme="minorHAnsi" w:hAnsiTheme="minorHAnsi" w:cstheme="minorHAnsi"/>
          <w:b w:val="0"/>
          <w:sz w:val="24"/>
          <w:szCs w:val="24"/>
          <w:lang w:val="el-GR"/>
        </w:rPr>
        <w:sym w:font="Wingdings" w:char="F0FC"/>
      </w:r>
      <w:r w:rsidRPr="00C405E1">
        <w:rPr>
          <w:rStyle w:val="fontstyle01"/>
          <w:rFonts w:asciiTheme="minorHAnsi" w:hAnsiTheme="minorHAnsi" w:cstheme="minorHAnsi"/>
          <w:b w:val="0"/>
          <w:sz w:val="24"/>
          <w:szCs w:val="24"/>
          <w:lang w:val="el-GR"/>
        </w:rPr>
        <w:t xml:space="preserve"> η σύμβαση δεν επιφυλάσσει στο Δημόσιο ή τους Φορείς Κοινωνικής Ασφάλισης</w:t>
      </w:r>
      <w:r w:rsidRPr="00C405E1">
        <w:rPr>
          <w:rStyle w:val="fontstyle01"/>
          <w:rFonts w:asciiTheme="minorHAnsi" w:hAnsiTheme="minorHAnsi" w:cstheme="minorHAnsi"/>
          <w:b w:val="0"/>
          <w:sz w:val="24"/>
          <w:szCs w:val="24"/>
          <w:lang w:val="el-GR"/>
        </w:rPr>
        <w:br/>
        <w:t>χειρότερη μεταχείριση απ’ ό,τι θα ίσχυε σε περίπτωση πτώχευσης του οφειλέτη και</w:t>
      </w:r>
      <w:r w:rsidRPr="00C405E1">
        <w:rPr>
          <w:rStyle w:val="fontstyle01"/>
          <w:rFonts w:asciiTheme="minorHAnsi" w:hAnsiTheme="minorHAnsi" w:cstheme="minorHAnsi"/>
          <w:b w:val="0"/>
          <w:sz w:val="24"/>
          <w:szCs w:val="24"/>
          <w:lang w:val="el-GR"/>
        </w:rPr>
        <w:br/>
      </w:r>
      <w:r w:rsidRPr="00C405E1">
        <w:rPr>
          <w:rStyle w:val="fontstyle01"/>
          <w:rFonts w:asciiTheme="minorHAnsi" w:hAnsiTheme="minorHAnsi" w:cstheme="minorHAnsi"/>
          <w:b w:val="0"/>
          <w:sz w:val="24"/>
          <w:szCs w:val="24"/>
          <w:lang w:val="el-GR"/>
        </w:rPr>
        <w:sym w:font="Wingdings" w:char="F0FC"/>
      </w:r>
      <w:r w:rsidRPr="00C405E1">
        <w:rPr>
          <w:rStyle w:val="fontstyle01"/>
          <w:rFonts w:asciiTheme="minorHAnsi" w:hAnsiTheme="minorHAnsi" w:cstheme="minorHAnsi"/>
          <w:b w:val="0"/>
          <w:sz w:val="24"/>
          <w:szCs w:val="24"/>
          <w:lang w:val="el-GR"/>
        </w:rPr>
        <w:t xml:space="preserve"> η εφαρμογή της σύμβασης αναδιάρθρωσης επιτρέπει τη βιώσιμη λειτουργία του (αν</w:t>
      </w:r>
      <w:r w:rsidRPr="00C405E1">
        <w:rPr>
          <w:rStyle w:val="fontstyle01"/>
          <w:rFonts w:asciiTheme="minorHAnsi" w:hAnsiTheme="minorHAnsi" w:cstheme="minorHAnsi"/>
          <w:b w:val="0"/>
          <w:sz w:val="24"/>
          <w:szCs w:val="24"/>
          <w:lang w:val="el-GR"/>
        </w:rPr>
        <w:br/>
        <w:t>είναι επιχείρηση) ή τον καθιστά αξιόχρεο, και, επιπλέον, ικανοποιούνται οι προϋποθέσεις, που προβλέπει ο νόμος</w:t>
      </w:r>
      <w:r w:rsidR="00760BEE" w:rsidRPr="00C405E1">
        <w:rPr>
          <w:rStyle w:val="fontstyle01"/>
          <w:rFonts w:asciiTheme="minorHAnsi" w:hAnsiTheme="minorHAnsi" w:cstheme="minorHAnsi"/>
          <w:b w:val="0"/>
          <w:sz w:val="24"/>
          <w:szCs w:val="24"/>
          <w:lang w:val="el-GR"/>
        </w:rPr>
        <w:t xml:space="preserve"> (άρθρο 21)</w:t>
      </w:r>
      <w:r w:rsidRPr="00C405E1">
        <w:rPr>
          <w:rStyle w:val="fontstyle01"/>
          <w:rFonts w:asciiTheme="minorHAnsi" w:hAnsiTheme="minorHAnsi" w:cstheme="minorHAnsi"/>
          <w:b w:val="0"/>
          <w:sz w:val="24"/>
          <w:szCs w:val="24"/>
          <w:lang w:val="el-GR"/>
        </w:rPr>
        <w:t>.</w:t>
      </w:r>
    </w:p>
    <w:p w:rsidR="00C405E1" w:rsidRDefault="00C405E1" w:rsidP="00664BFE">
      <w:pPr>
        <w:pStyle w:val="1"/>
        <w:spacing w:before="120" w:after="0" w:line="360" w:lineRule="auto"/>
        <w:jc w:val="both"/>
        <w:rPr>
          <w:rStyle w:val="fontstyle01"/>
          <w:rFonts w:asciiTheme="minorHAnsi" w:hAnsiTheme="minorHAnsi" w:cstheme="minorHAnsi"/>
          <w:sz w:val="24"/>
          <w:szCs w:val="24"/>
        </w:rPr>
      </w:pPr>
    </w:p>
    <w:p w:rsidR="00664BFE" w:rsidRPr="00C405E1" w:rsidRDefault="00DD63FE" w:rsidP="00664BFE">
      <w:pPr>
        <w:pStyle w:val="1"/>
        <w:spacing w:before="120" w:after="0" w:line="360" w:lineRule="auto"/>
        <w:jc w:val="both"/>
        <w:rPr>
          <w:rFonts w:asciiTheme="minorHAnsi" w:hAnsiTheme="minorHAnsi" w:cstheme="minorHAnsi"/>
          <w:b w:val="0"/>
          <w:color w:val="FF0000"/>
          <w:sz w:val="24"/>
          <w:szCs w:val="24"/>
        </w:rPr>
      </w:pPr>
      <w:r w:rsidRPr="00C405E1">
        <w:rPr>
          <w:rStyle w:val="fontstyle01"/>
          <w:rFonts w:asciiTheme="minorHAnsi" w:hAnsiTheme="minorHAnsi" w:cstheme="minorHAnsi"/>
          <w:sz w:val="24"/>
          <w:szCs w:val="24"/>
        </w:rPr>
        <w:t>4</w:t>
      </w:r>
      <w:r w:rsidR="00DB6BB1" w:rsidRPr="00C405E1">
        <w:rPr>
          <w:rStyle w:val="fontstyle01"/>
          <w:rFonts w:asciiTheme="minorHAnsi" w:hAnsiTheme="minorHAnsi" w:cstheme="minorHAnsi"/>
          <w:sz w:val="24"/>
          <w:szCs w:val="24"/>
        </w:rPr>
        <w:t>. Πέραν των ειδικότερων καθηκόντων ενημέρωσης</w:t>
      </w:r>
      <w:r w:rsidR="00760BEE" w:rsidRPr="00C405E1">
        <w:rPr>
          <w:rStyle w:val="fontstyle01"/>
          <w:rFonts w:asciiTheme="minorHAnsi" w:hAnsiTheme="minorHAnsi" w:cstheme="minorHAnsi"/>
          <w:sz w:val="24"/>
          <w:szCs w:val="24"/>
        </w:rPr>
        <w:t>,</w:t>
      </w:r>
      <w:r w:rsidR="00DB6BB1" w:rsidRPr="00C405E1">
        <w:rPr>
          <w:rStyle w:val="fontstyle01"/>
          <w:rFonts w:asciiTheme="minorHAnsi" w:hAnsiTheme="minorHAnsi" w:cstheme="minorHAnsi"/>
          <w:sz w:val="24"/>
          <w:szCs w:val="24"/>
        </w:rPr>
        <w:t xml:space="preserve"> ο διαχειριστής αφερεγγυότητας συντάσσει</w:t>
      </w:r>
      <w:r w:rsidR="00A05F88" w:rsidRPr="00C405E1">
        <w:rPr>
          <w:rStyle w:val="fontstyle01"/>
          <w:rFonts w:asciiTheme="minorHAnsi" w:hAnsiTheme="minorHAnsi" w:cstheme="minorHAnsi"/>
          <w:sz w:val="24"/>
          <w:szCs w:val="24"/>
        </w:rPr>
        <w:t xml:space="preserve"> </w:t>
      </w:r>
      <w:r w:rsidR="00DB6BB1" w:rsidRPr="00C405E1">
        <w:rPr>
          <w:rStyle w:val="fontstyle01"/>
          <w:rFonts w:asciiTheme="minorHAnsi" w:hAnsiTheme="minorHAnsi" w:cstheme="minorHAnsi"/>
          <w:sz w:val="24"/>
          <w:szCs w:val="24"/>
        </w:rPr>
        <w:t>κάθε εξάμηνο, από την ημερομηνία αποδοχής του διορισμού του,</w:t>
      </w:r>
      <w:r w:rsidR="00664BFE" w:rsidRPr="00C405E1">
        <w:rPr>
          <w:rFonts w:asciiTheme="minorHAnsi" w:hAnsiTheme="minorHAnsi" w:cstheme="minorHAnsi"/>
          <w:b w:val="0"/>
          <w:color w:val="000000"/>
          <w:sz w:val="24"/>
          <w:szCs w:val="24"/>
        </w:rPr>
        <w:t xml:space="preserve"> </w:t>
      </w:r>
      <w:r w:rsidR="00DB6BB1" w:rsidRPr="00C405E1">
        <w:rPr>
          <w:rStyle w:val="fontstyle01"/>
          <w:rFonts w:asciiTheme="minorHAnsi" w:hAnsiTheme="minorHAnsi" w:cstheme="minorHAnsi"/>
          <w:sz w:val="24"/>
          <w:szCs w:val="24"/>
        </w:rPr>
        <w:t>συνοπτική έκθεση</w:t>
      </w:r>
      <w:r w:rsidR="00A05F88" w:rsidRPr="00C405E1">
        <w:rPr>
          <w:rStyle w:val="fontstyle01"/>
          <w:rFonts w:asciiTheme="minorHAnsi" w:hAnsiTheme="minorHAnsi" w:cstheme="minorHAnsi"/>
          <w:sz w:val="24"/>
          <w:szCs w:val="24"/>
        </w:rPr>
        <w:t xml:space="preserve"> </w:t>
      </w:r>
      <w:r w:rsidRPr="00C405E1">
        <w:rPr>
          <w:rStyle w:val="fontstyle01"/>
          <w:rFonts w:asciiTheme="minorHAnsi" w:hAnsiTheme="minorHAnsi" w:cstheme="minorHAnsi"/>
          <w:sz w:val="24"/>
          <w:szCs w:val="24"/>
        </w:rPr>
        <w:t xml:space="preserve">περιοδικής ενημέρωσης </w:t>
      </w:r>
      <w:r w:rsidR="00DB6BB1" w:rsidRPr="00C405E1">
        <w:rPr>
          <w:rStyle w:val="fontstyle01"/>
          <w:rFonts w:asciiTheme="minorHAnsi" w:hAnsiTheme="minorHAnsi" w:cstheme="minorHAnsi"/>
          <w:sz w:val="24"/>
          <w:szCs w:val="24"/>
        </w:rPr>
        <w:t>σχετικά</w:t>
      </w:r>
      <w:r w:rsidR="00A05F88" w:rsidRPr="00C405E1">
        <w:rPr>
          <w:rStyle w:val="fontstyle01"/>
          <w:rFonts w:asciiTheme="minorHAnsi" w:hAnsiTheme="minorHAnsi" w:cstheme="minorHAnsi"/>
          <w:sz w:val="24"/>
          <w:szCs w:val="24"/>
        </w:rPr>
        <w:t xml:space="preserve"> </w:t>
      </w:r>
      <w:r w:rsidR="00DB6BB1" w:rsidRPr="00C405E1">
        <w:rPr>
          <w:rStyle w:val="fontstyle01"/>
          <w:rFonts w:asciiTheme="minorHAnsi" w:hAnsiTheme="minorHAnsi" w:cstheme="minorHAnsi"/>
          <w:sz w:val="24"/>
          <w:szCs w:val="24"/>
        </w:rPr>
        <w:t>με την πορεία και τον τρόπο συνέχισης των εργασιών της διαδικασίας αφερεγγυότητας</w:t>
      </w:r>
      <w:r w:rsidR="00A05F88" w:rsidRPr="00C405E1">
        <w:rPr>
          <w:rStyle w:val="fontstyle01"/>
          <w:rFonts w:asciiTheme="minorHAnsi" w:hAnsiTheme="minorHAnsi" w:cstheme="minorHAnsi"/>
          <w:sz w:val="24"/>
          <w:szCs w:val="24"/>
        </w:rPr>
        <w:t xml:space="preserve"> </w:t>
      </w:r>
      <w:r w:rsidR="00DB6BB1" w:rsidRPr="00C405E1">
        <w:rPr>
          <w:rStyle w:val="fontstyle01"/>
          <w:rFonts w:asciiTheme="minorHAnsi" w:hAnsiTheme="minorHAnsi" w:cstheme="minorHAnsi"/>
          <w:sz w:val="24"/>
          <w:szCs w:val="24"/>
        </w:rPr>
        <w:t>και</w:t>
      </w:r>
      <w:r w:rsidR="00A05F88" w:rsidRPr="00C405E1">
        <w:rPr>
          <w:rStyle w:val="fontstyle01"/>
          <w:rFonts w:asciiTheme="minorHAnsi" w:hAnsiTheme="minorHAnsi" w:cstheme="minorHAnsi"/>
          <w:sz w:val="24"/>
          <w:szCs w:val="24"/>
        </w:rPr>
        <w:t xml:space="preserve"> </w:t>
      </w:r>
      <w:r w:rsidR="00DB6BB1" w:rsidRPr="00C405E1">
        <w:rPr>
          <w:rStyle w:val="fontstyle01"/>
          <w:rFonts w:asciiTheme="minorHAnsi" w:hAnsiTheme="minorHAnsi" w:cstheme="minorHAnsi"/>
          <w:sz w:val="24"/>
          <w:szCs w:val="24"/>
        </w:rPr>
        <w:t>τα έξοδα στο οποία έχει υποβληθεί</w:t>
      </w:r>
      <w:r w:rsidR="00664BFE" w:rsidRPr="00C405E1">
        <w:rPr>
          <w:rFonts w:asciiTheme="minorHAnsi" w:hAnsiTheme="minorHAnsi" w:cstheme="minorHAnsi"/>
          <w:b w:val="0"/>
          <w:color w:val="000000"/>
          <w:sz w:val="24"/>
          <w:szCs w:val="24"/>
        </w:rPr>
        <w:t xml:space="preserve"> </w:t>
      </w:r>
      <w:r w:rsidR="00664BFE" w:rsidRPr="00C405E1">
        <w:rPr>
          <w:rFonts w:asciiTheme="minorHAnsi" w:hAnsiTheme="minorHAnsi" w:cstheme="minorHAnsi"/>
          <w:b w:val="0"/>
          <w:sz w:val="24"/>
          <w:szCs w:val="24"/>
        </w:rPr>
        <w:t>(άρθρο 240 παρ. 1)</w:t>
      </w:r>
      <w:r w:rsidR="00C405E1">
        <w:rPr>
          <w:rFonts w:asciiTheme="minorHAnsi" w:hAnsiTheme="minorHAnsi" w:cstheme="minorHAnsi"/>
          <w:b w:val="0"/>
          <w:sz w:val="24"/>
          <w:szCs w:val="24"/>
        </w:rPr>
        <w:t>.</w:t>
      </w:r>
    </w:p>
    <w:p w:rsidR="00DB6BB1" w:rsidRPr="00C405E1" w:rsidRDefault="00DB6BB1" w:rsidP="00DB6BB1">
      <w:pPr>
        <w:spacing w:line="360" w:lineRule="auto"/>
        <w:jc w:val="both"/>
        <w:rPr>
          <w:rStyle w:val="fontstyle01"/>
          <w:rFonts w:asciiTheme="minorHAnsi" w:hAnsiTheme="minorHAnsi" w:cstheme="minorHAnsi"/>
          <w:b w:val="0"/>
          <w:sz w:val="24"/>
          <w:szCs w:val="24"/>
          <w:lang w:val="el-GR"/>
        </w:rPr>
      </w:pPr>
    </w:p>
    <w:sectPr w:rsidR="00DB6BB1" w:rsidRPr="00C405E1" w:rsidSect="00BD1C4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5E1" w:rsidRDefault="00C405E1" w:rsidP="00C405E1">
      <w:pPr>
        <w:spacing w:after="0" w:line="240" w:lineRule="auto"/>
      </w:pPr>
      <w:r>
        <w:separator/>
      </w:r>
    </w:p>
  </w:endnote>
  <w:endnote w:type="continuationSeparator" w:id="0">
    <w:p w:rsidR="00C405E1" w:rsidRDefault="00C405E1" w:rsidP="00C40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501611"/>
      <w:docPartObj>
        <w:docPartGallery w:val="Page Numbers (Bottom of Page)"/>
        <w:docPartUnique/>
      </w:docPartObj>
    </w:sdtPr>
    <w:sdtContent>
      <w:p w:rsidR="00C405E1" w:rsidRDefault="00C405E1">
        <w:pPr>
          <w:pStyle w:val="a5"/>
          <w:jc w:val="right"/>
        </w:pPr>
        <w:fldSimple w:instr=" PAGE   \* MERGEFORMAT ">
          <w:r>
            <w:rPr>
              <w:noProof/>
            </w:rPr>
            <w:t>1</w:t>
          </w:r>
        </w:fldSimple>
      </w:p>
    </w:sdtContent>
  </w:sdt>
  <w:p w:rsidR="00C405E1" w:rsidRDefault="00C405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5E1" w:rsidRDefault="00C405E1" w:rsidP="00C405E1">
      <w:pPr>
        <w:spacing w:after="0" w:line="240" w:lineRule="auto"/>
      </w:pPr>
      <w:r>
        <w:separator/>
      </w:r>
    </w:p>
  </w:footnote>
  <w:footnote w:type="continuationSeparator" w:id="0">
    <w:p w:rsidR="00C405E1" w:rsidRDefault="00C405E1" w:rsidP="00C405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501610"/>
      <w:docPartObj>
        <w:docPartGallery w:val="Page Numbers (Top of Page)"/>
        <w:docPartUnique/>
      </w:docPartObj>
    </w:sdtPr>
    <w:sdtContent>
      <w:p w:rsidR="00C405E1" w:rsidRDefault="00C405E1">
        <w:pPr>
          <w:pStyle w:val="a4"/>
          <w:jc w:val="right"/>
        </w:pPr>
        <w:fldSimple w:instr=" PAGE   \* MERGEFORMAT ">
          <w:r>
            <w:rPr>
              <w:noProof/>
            </w:rPr>
            <w:t>1</w:t>
          </w:r>
        </w:fldSimple>
      </w:p>
    </w:sdtContent>
  </w:sdt>
  <w:p w:rsidR="00C405E1" w:rsidRDefault="00C405E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F3961"/>
    <w:multiLevelType w:val="hybridMultilevel"/>
    <w:tmpl w:val="DEDE9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00F2CE5"/>
    <w:multiLevelType w:val="hybridMultilevel"/>
    <w:tmpl w:val="116A89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B6BB1"/>
    <w:rsid w:val="0008211D"/>
    <w:rsid w:val="000A7A47"/>
    <w:rsid w:val="00117882"/>
    <w:rsid w:val="001B7B24"/>
    <w:rsid w:val="00364616"/>
    <w:rsid w:val="003C05BD"/>
    <w:rsid w:val="004B0C85"/>
    <w:rsid w:val="00664BFE"/>
    <w:rsid w:val="00760BEE"/>
    <w:rsid w:val="00A05F88"/>
    <w:rsid w:val="00B27AEF"/>
    <w:rsid w:val="00BD1C45"/>
    <w:rsid w:val="00C01E0B"/>
    <w:rsid w:val="00C405E1"/>
    <w:rsid w:val="00DB6BB1"/>
    <w:rsid w:val="00DD63FE"/>
    <w:rsid w:val="00FC45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C45"/>
  </w:style>
  <w:style w:type="paragraph" w:styleId="1">
    <w:name w:val="heading 1"/>
    <w:basedOn w:val="a"/>
    <w:next w:val="a"/>
    <w:link w:val="1Char"/>
    <w:uiPriority w:val="9"/>
    <w:qFormat/>
    <w:rsid w:val="00664BFE"/>
    <w:pPr>
      <w:keepNext/>
      <w:spacing w:after="200" w:line="276" w:lineRule="auto"/>
      <w:outlineLvl w:val="0"/>
    </w:pPr>
    <w:rPr>
      <w:rFonts w:ascii="Trebuchet MS" w:eastAsia="Times New Roman" w:hAnsi="Trebuchet MS" w:cs="Times New Roman"/>
      <w:b/>
      <w:bCs/>
      <w:kern w:val="32"/>
      <w:sz w:val="20"/>
      <w:szCs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B6BB1"/>
    <w:rPr>
      <w:rFonts w:ascii="Trebuchet MS" w:hAnsi="Trebuchet MS" w:hint="default"/>
      <w:b/>
      <w:bCs/>
      <w:i w:val="0"/>
      <w:iCs w:val="0"/>
      <w:color w:val="000000"/>
      <w:sz w:val="20"/>
      <w:szCs w:val="20"/>
    </w:rPr>
  </w:style>
  <w:style w:type="character" w:customStyle="1" w:styleId="fontstyle21">
    <w:name w:val="fontstyle21"/>
    <w:basedOn w:val="a0"/>
    <w:rsid w:val="00DB6BB1"/>
    <w:rPr>
      <w:rFonts w:ascii="Wingdings" w:hAnsi="Wingdings" w:hint="default"/>
      <w:b w:val="0"/>
      <w:bCs w:val="0"/>
      <w:i w:val="0"/>
      <w:iCs w:val="0"/>
      <w:color w:val="000000"/>
      <w:sz w:val="20"/>
      <w:szCs w:val="20"/>
    </w:rPr>
  </w:style>
  <w:style w:type="character" w:customStyle="1" w:styleId="1Char">
    <w:name w:val="Επικεφαλίδα 1 Char"/>
    <w:basedOn w:val="a0"/>
    <w:link w:val="1"/>
    <w:uiPriority w:val="9"/>
    <w:rsid w:val="00664BFE"/>
    <w:rPr>
      <w:rFonts w:ascii="Trebuchet MS" w:eastAsia="Times New Roman" w:hAnsi="Trebuchet MS" w:cs="Times New Roman"/>
      <w:b/>
      <w:bCs/>
      <w:kern w:val="32"/>
      <w:sz w:val="20"/>
      <w:szCs w:val="32"/>
      <w:lang w:val="el-GR"/>
    </w:rPr>
  </w:style>
  <w:style w:type="paragraph" w:styleId="a3">
    <w:name w:val="List Paragraph"/>
    <w:basedOn w:val="a"/>
    <w:uiPriority w:val="34"/>
    <w:qFormat/>
    <w:rsid w:val="000A7A47"/>
    <w:pPr>
      <w:ind w:left="720"/>
      <w:contextualSpacing/>
    </w:pPr>
  </w:style>
  <w:style w:type="paragraph" w:styleId="a4">
    <w:name w:val="header"/>
    <w:basedOn w:val="a"/>
    <w:link w:val="Char"/>
    <w:uiPriority w:val="99"/>
    <w:unhideWhenUsed/>
    <w:rsid w:val="00C405E1"/>
    <w:pPr>
      <w:tabs>
        <w:tab w:val="center" w:pos="4153"/>
        <w:tab w:val="right" w:pos="8306"/>
      </w:tabs>
      <w:spacing w:after="0" w:line="240" w:lineRule="auto"/>
    </w:pPr>
  </w:style>
  <w:style w:type="character" w:customStyle="1" w:styleId="Char">
    <w:name w:val="Κεφαλίδα Char"/>
    <w:basedOn w:val="a0"/>
    <w:link w:val="a4"/>
    <w:uiPriority w:val="99"/>
    <w:rsid w:val="00C405E1"/>
  </w:style>
  <w:style w:type="paragraph" w:styleId="a5">
    <w:name w:val="footer"/>
    <w:basedOn w:val="a"/>
    <w:link w:val="Char0"/>
    <w:uiPriority w:val="99"/>
    <w:unhideWhenUsed/>
    <w:rsid w:val="00C405E1"/>
    <w:pPr>
      <w:tabs>
        <w:tab w:val="center" w:pos="4153"/>
        <w:tab w:val="right" w:pos="8306"/>
      </w:tabs>
      <w:spacing w:after="0" w:line="240" w:lineRule="auto"/>
    </w:pPr>
  </w:style>
  <w:style w:type="character" w:customStyle="1" w:styleId="Char0">
    <w:name w:val="Υποσέλιδο Char"/>
    <w:basedOn w:val="a0"/>
    <w:link w:val="a5"/>
    <w:uiPriority w:val="99"/>
    <w:rsid w:val="00C405E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685</Words>
  <Characters>3702</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EFKA</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SManolakou</dc:creator>
  <cp:lastModifiedBy>e.dimitropoulou</cp:lastModifiedBy>
  <cp:revision>2</cp:revision>
  <dcterms:created xsi:type="dcterms:W3CDTF">2021-06-14T08:18:00Z</dcterms:created>
  <dcterms:modified xsi:type="dcterms:W3CDTF">2021-06-14T08:18:00Z</dcterms:modified>
</cp:coreProperties>
</file>