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6E" w:rsidRPr="00D03E6E" w:rsidRDefault="00D03E6E" w:rsidP="00D03E6E">
      <w:pPr>
        <w:jc w:val="center"/>
        <w:rPr>
          <w:rFonts w:ascii="Calibri" w:hAnsi="Calibri" w:cs="Calibri"/>
          <w:i/>
          <w:sz w:val="24"/>
          <w:szCs w:val="24"/>
          <w:lang w:val="el-GR"/>
        </w:rPr>
      </w:pPr>
      <w:r>
        <w:rPr>
          <w:rFonts w:ascii="Calibri" w:hAnsi="Calibri" w:cs="Calibri"/>
          <w:b/>
          <w:sz w:val="24"/>
          <w:szCs w:val="24"/>
          <w:lang w:val="el-GR"/>
        </w:rPr>
        <w:t xml:space="preserve">Πινάκας συμμόρφωσης </w:t>
      </w:r>
    </w:p>
    <w:p w:rsidR="00D03E6E" w:rsidRPr="00D03E6E" w:rsidRDefault="00D03E6E" w:rsidP="00D03E6E">
      <w:pPr>
        <w:jc w:val="center"/>
        <w:rPr>
          <w:rFonts w:ascii="Calibri" w:hAnsi="Calibri" w:cs="Calibri"/>
          <w:i/>
          <w:sz w:val="24"/>
          <w:szCs w:val="24"/>
          <w:lang w:val="el-GR"/>
        </w:rPr>
      </w:pPr>
      <w:r w:rsidRPr="00D03E6E">
        <w:rPr>
          <w:rFonts w:ascii="Calibri" w:hAnsi="Calibri" w:cs="Calibri"/>
          <w:i/>
          <w:sz w:val="24"/>
          <w:szCs w:val="24"/>
          <w:lang w:val="el-GR"/>
        </w:rPr>
        <w:t>(προς συμπλήρωση από τους προμηθευτές κατά την υποβολή της τεχνικής τους προσφοράς)</w:t>
      </w:r>
    </w:p>
    <w:p w:rsidR="00D03E6E" w:rsidRPr="004934BB" w:rsidRDefault="00D03E6E" w:rsidP="00D03E6E">
      <w:pPr>
        <w:jc w:val="center"/>
        <w:rPr>
          <w:rFonts w:ascii="Calibri" w:hAnsi="Calibri" w:cs="Calibri"/>
          <w:b/>
          <w:sz w:val="24"/>
          <w:szCs w:val="24"/>
          <w:bdr w:val="single" w:sz="4" w:space="0" w:color="000000"/>
          <w:shd w:val="clear" w:color="auto" w:fill="E6E6E6"/>
          <w:lang w:val="el-GR"/>
        </w:rPr>
      </w:pPr>
      <w:r w:rsidRPr="004934BB">
        <w:rPr>
          <w:rFonts w:ascii="Calibri" w:hAnsi="Calibri" w:cs="Calibri"/>
          <w:b/>
          <w:color w:val="000000"/>
          <w:sz w:val="24"/>
          <w:szCs w:val="24"/>
          <w:lang w:val="el-GR"/>
        </w:rPr>
        <w:t xml:space="preserve"> </w:t>
      </w:r>
      <w:r w:rsidRPr="004934BB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</w:p>
    <w:tbl>
      <w:tblPr>
        <w:tblW w:w="5634" w:type="pct"/>
        <w:jc w:val="center"/>
        <w:tblInd w:w="-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9"/>
        <w:gridCol w:w="4395"/>
        <w:gridCol w:w="1275"/>
        <w:gridCol w:w="1271"/>
        <w:gridCol w:w="1628"/>
      </w:tblGrid>
      <w:tr w:rsidR="00D03E6E" w:rsidRPr="00563F0D" w:rsidTr="004F6B0B">
        <w:trPr>
          <w:jc w:val="center"/>
        </w:trPr>
        <w:tc>
          <w:tcPr>
            <w:tcW w:w="484" w:type="pct"/>
            <w:shd w:val="clear" w:color="auto" w:fill="A6A6A6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63F0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316" w:type="pct"/>
            <w:shd w:val="clear" w:color="auto" w:fill="A6A6A6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Τεχνικές Προδιαγραφές και πρόσθετες πληροφορίες για την υποβολή των προσφορών</w:t>
            </w:r>
          </w:p>
        </w:tc>
        <w:tc>
          <w:tcPr>
            <w:tcW w:w="672" w:type="pct"/>
            <w:shd w:val="clear" w:color="auto" w:fill="A6A6A6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/>
                <w:sz w:val="24"/>
                <w:szCs w:val="24"/>
              </w:rPr>
              <w:t>ΑΠΑΙΤΗΣΗ</w:t>
            </w:r>
          </w:p>
        </w:tc>
        <w:tc>
          <w:tcPr>
            <w:tcW w:w="670" w:type="pct"/>
            <w:shd w:val="clear" w:color="auto" w:fill="A6A6A6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63F0D">
              <w:rPr>
                <w:rFonts w:ascii="Calibri" w:hAnsi="Calibri" w:cs="Calibri"/>
                <w:b/>
                <w:sz w:val="24"/>
                <w:szCs w:val="24"/>
              </w:rPr>
              <w:t>ΑΠΑΝΤΗΣΗ</w:t>
            </w:r>
          </w:p>
        </w:tc>
        <w:tc>
          <w:tcPr>
            <w:tcW w:w="858" w:type="pct"/>
            <w:shd w:val="clear" w:color="auto" w:fill="A6A6A6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63F0D">
              <w:rPr>
                <w:rFonts w:ascii="Calibri" w:hAnsi="Calibri" w:cs="Calibri"/>
                <w:b/>
                <w:sz w:val="24"/>
                <w:szCs w:val="24"/>
              </w:rPr>
              <w:t>ΠΑΡΑΠΟΜΠΗ ΤΕΚΜΗΡΙΩΣΗΣ</w:t>
            </w: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auto" w:fill="F2F2F2"/>
            <w:vAlign w:val="center"/>
          </w:tcPr>
          <w:p w:rsidR="00D03E6E" w:rsidRPr="00563F0D" w:rsidRDefault="00D03E6E" w:rsidP="00D03E6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auto" w:fill="F2F2F2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563F0D">
              <w:rPr>
                <w:rFonts w:ascii="Calibri" w:hAnsi="Calibri" w:cs="Calibri"/>
                <w:b/>
                <w:sz w:val="24"/>
                <w:szCs w:val="24"/>
              </w:rPr>
              <w:t>ΓΕΝΙΚΑ ΧΑΡΑΚΤΗΡΙΣΤΙΚΑ</w:t>
            </w:r>
          </w:p>
        </w:tc>
        <w:tc>
          <w:tcPr>
            <w:tcW w:w="672" w:type="pct"/>
            <w:shd w:val="clear" w:color="auto" w:fill="F2F2F2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F2F2F2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2F2F2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Αριθμός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τ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εμ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αχίων 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Η/Υ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17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Να αναφερθεί ο κατασκευαστής, το μοντέλο και η αναλυτική σύνθεση του προσφερόμενου Η/Υ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auto" w:fill="FFFFFF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Ο προσφερόμενος Η/Υ να είναι καινούργιος, σύγχρονης τεχνολογίας, αμεταχείριστος με ανακοίνωση μέσα τους τελευταίους 12 μήνες πριν από την ημερομηνία κατάθεσης της προσφοράς, να κυκλοφορεί στην αγορά και να µην υπάρχει ανακοίνωση περί αντικατάστασης /απόσυρσης του. Η προσφερόμενη σύνθεση (Η/Υ, οθόνη, πληκτρολόγιο, ποντίκι) να προέρχεται από τον ίδιο διεθνώς αναγνωρισμένο κατασκευαστή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auto" w:fill="FFFFFF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Ο Η/Υ πρέπει να είναι κατάλληλος για χρήση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εφαρµογών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αυτοµατισµού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γραφείου, περιήγησης διαδικτύου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auto" w:fill="FFFFFF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Ο Η/Υ να έχει πιστοποιήσεις: ENERGY STAR, EPEAT, WEEE,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Eco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-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label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, EU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RoHS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br/>
              <w:t>(Αρκεί να αναφέρεται στο επίσημο τεχνικό φυλλάδιο του κατασκευαστή)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548"/>
          <w:jc w:val="center"/>
        </w:trPr>
        <w:tc>
          <w:tcPr>
            <w:tcW w:w="484" w:type="pct"/>
            <w:shd w:val="clear" w:color="auto" w:fill="F2F2F2"/>
            <w:vAlign w:val="center"/>
          </w:tcPr>
          <w:p w:rsidR="00D03E6E" w:rsidRPr="00563F0D" w:rsidRDefault="00D03E6E" w:rsidP="00D03E6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auto" w:fill="F2F2F2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ΤΕΧΝΙΚΑ ΧΑΡΑΚΤΗΡΙΣΤΙΚΑ</w:t>
            </w:r>
          </w:p>
        </w:tc>
        <w:tc>
          <w:tcPr>
            <w:tcW w:w="672" w:type="pct"/>
            <w:shd w:val="clear" w:color="auto" w:fill="F2F2F2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670" w:type="pct"/>
            <w:shd w:val="clear" w:color="auto" w:fill="F2F2F2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auto" w:fill="F2F2F2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418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auto" w:fill="E5DFEC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Κεντρική Μονάδα Επεξεργασίας (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CPU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487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r w:rsidRPr="00563F0D">
              <w:rPr>
                <w:szCs w:val="24"/>
              </w:rPr>
              <w:t>Επεξεργαστής 64bit 10</w:t>
            </w:r>
            <w:r w:rsidRPr="00563F0D">
              <w:rPr>
                <w:szCs w:val="24"/>
                <w:vertAlign w:val="superscript"/>
              </w:rPr>
              <w:t>ης</w:t>
            </w:r>
            <w:r w:rsidRPr="00563F0D">
              <w:rPr>
                <w:szCs w:val="24"/>
              </w:rPr>
              <w:t xml:space="preserve"> γενιάς, ενδεικτικά </w:t>
            </w:r>
            <w:proofErr w:type="spellStart"/>
            <w:r w:rsidRPr="00563F0D">
              <w:rPr>
                <w:szCs w:val="24"/>
              </w:rPr>
              <w:t>Intel</w:t>
            </w:r>
            <w:proofErr w:type="spellEnd"/>
            <w:r w:rsidRPr="00563F0D">
              <w:rPr>
                <w:szCs w:val="24"/>
              </w:rPr>
              <w:t xml:space="preserve"> </w:t>
            </w:r>
            <w:proofErr w:type="spellStart"/>
            <w:r w:rsidRPr="00563F0D">
              <w:rPr>
                <w:szCs w:val="24"/>
              </w:rPr>
              <w:t>Core</w:t>
            </w:r>
            <w:proofErr w:type="spellEnd"/>
            <w:r w:rsidRPr="00563F0D">
              <w:rPr>
                <w:szCs w:val="24"/>
              </w:rPr>
              <w:t xml:space="preserve"> i3-10105, ή ισοδύναμο ή ανώτερο  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474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r w:rsidRPr="00563F0D">
              <w:rPr>
                <w:szCs w:val="24"/>
              </w:rPr>
              <w:t>Αριθμός πυρήνων επεξεργαστή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≥ 4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498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r w:rsidRPr="00563F0D">
              <w:rPr>
                <w:szCs w:val="24"/>
              </w:rPr>
              <w:t>Αριθμός νημάτων επεξεργαστή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≥ 8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498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  <w:lang w:val="en-US"/>
              </w:rPr>
            </w:pPr>
            <w:r w:rsidRPr="00563F0D">
              <w:rPr>
                <w:szCs w:val="24"/>
              </w:rPr>
              <w:t>Συχνότητα λειτουργίας επεξεργαστή βασική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≥ 3.7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GHz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498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r w:rsidRPr="00563F0D">
              <w:rPr>
                <w:szCs w:val="24"/>
              </w:rPr>
              <w:t xml:space="preserve">Συχνότητα λειτουργίας επεξεργαστή </w:t>
            </w:r>
            <w:proofErr w:type="spellStart"/>
            <w:r w:rsidRPr="00563F0D">
              <w:rPr>
                <w:szCs w:val="24"/>
              </w:rPr>
              <w:t>Turbo</w:t>
            </w:r>
            <w:proofErr w:type="spellEnd"/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≥ 4.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4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GHz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498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r w:rsidRPr="00563F0D">
              <w:rPr>
                <w:szCs w:val="24"/>
              </w:rPr>
              <w:t xml:space="preserve">Μνήμη </w:t>
            </w:r>
            <w:proofErr w:type="spellStart"/>
            <w:r w:rsidRPr="00563F0D">
              <w:rPr>
                <w:szCs w:val="24"/>
              </w:rPr>
              <w:t>Cache</w:t>
            </w:r>
            <w:proofErr w:type="spellEnd"/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≥ 6</w:t>
            </w:r>
            <w:r w:rsidRPr="00563F0D">
              <w:rPr>
                <w:rFonts w:ascii="Calibri" w:hAnsi="Calibri" w:cs="Calibri"/>
                <w:sz w:val="24"/>
                <w:szCs w:val="24"/>
              </w:rPr>
              <w:t xml:space="preserve"> MB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498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r w:rsidRPr="00563F0D">
              <w:rPr>
                <w:szCs w:val="24"/>
              </w:rPr>
              <w:t>TDP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≤ 65 W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auto" w:fill="E5DFEC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Μητρική Κάρτα (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Motherboard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663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proofErr w:type="spellStart"/>
            <w:r w:rsidRPr="00563F0D">
              <w:rPr>
                <w:szCs w:val="24"/>
              </w:rPr>
              <w:t>Intel</w:t>
            </w:r>
            <w:proofErr w:type="spellEnd"/>
            <w:r w:rsidRPr="00563F0D">
              <w:rPr>
                <w:szCs w:val="24"/>
              </w:rPr>
              <w:t xml:space="preserve"> </w:t>
            </w:r>
            <w:proofErr w:type="spellStart"/>
            <w:r w:rsidRPr="00563F0D">
              <w:rPr>
                <w:szCs w:val="24"/>
              </w:rPr>
              <w:t>Chipset</w:t>
            </w:r>
            <w:proofErr w:type="spellEnd"/>
            <w:r w:rsidRPr="00563F0D">
              <w:rPr>
                <w:szCs w:val="24"/>
              </w:rPr>
              <w:t xml:space="preserve"> Q470 ή ισοδύναμο ή ανώτερο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NAI</w:t>
            </w:r>
          </w:p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663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  <w:lang w:val="en-US"/>
              </w:rPr>
            </w:pPr>
            <w:r w:rsidRPr="00563F0D">
              <w:rPr>
                <w:szCs w:val="24"/>
              </w:rPr>
              <w:t>Κάρτα</w:t>
            </w:r>
            <w:r w:rsidRPr="00563F0D">
              <w:rPr>
                <w:szCs w:val="24"/>
                <w:lang w:val="en-US"/>
              </w:rPr>
              <w:t xml:space="preserve"> </w:t>
            </w:r>
            <w:r w:rsidRPr="00563F0D">
              <w:rPr>
                <w:szCs w:val="24"/>
              </w:rPr>
              <w:t>δικτύου</w:t>
            </w:r>
            <w:r w:rsidRPr="00563F0D">
              <w:rPr>
                <w:szCs w:val="24"/>
                <w:lang w:val="en-US"/>
              </w:rPr>
              <w:t xml:space="preserve"> 10/100/1000Mbps (Gigabit Ethernet)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NAI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663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  <w:lang w:val="en-US"/>
              </w:rPr>
            </w:pPr>
            <w:r w:rsidRPr="00563F0D">
              <w:rPr>
                <w:szCs w:val="24"/>
                <w:lang w:val="en-US"/>
              </w:rPr>
              <w:t xml:space="preserve">Full-height </w:t>
            </w:r>
            <w:proofErr w:type="spellStart"/>
            <w:r w:rsidRPr="00563F0D">
              <w:rPr>
                <w:szCs w:val="24"/>
                <w:lang w:val="en-US"/>
              </w:rPr>
              <w:t>PCIe</w:t>
            </w:r>
            <w:proofErr w:type="spellEnd"/>
            <w:r w:rsidRPr="00563F0D">
              <w:rPr>
                <w:szCs w:val="24"/>
                <w:lang w:val="en-US"/>
              </w:rPr>
              <w:t xml:space="preserve"> x16 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1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663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  <w:lang w:val="en-US"/>
              </w:rPr>
            </w:pPr>
            <w:r w:rsidRPr="00563F0D">
              <w:rPr>
                <w:szCs w:val="24"/>
                <w:lang w:val="en-US"/>
              </w:rPr>
              <w:t xml:space="preserve">Full-height </w:t>
            </w:r>
            <w:proofErr w:type="spellStart"/>
            <w:r w:rsidRPr="00563F0D">
              <w:rPr>
                <w:szCs w:val="24"/>
                <w:lang w:val="en-US"/>
              </w:rPr>
              <w:t>PCIe</w:t>
            </w:r>
            <w:proofErr w:type="spellEnd"/>
            <w:r w:rsidRPr="00563F0D">
              <w:rPr>
                <w:szCs w:val="24"/>
                <w:lang w:val="en-US"/>
              </w:rPr>
              <w:t xml:space="preserve"> x1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2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663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  <w:lang w:val="en-US"/>
              </w:rPr>
            </w:pPr>
            <w:r w:rsidRPr="00563F0D">
              <w:rPr>
                <w:szCs w:val="24"/>
              </w:rPr>
              <w:t>Υποστήριξη</w:t>
            </w:r>
            <w:r w:rsidRPr="00563F0D">
              <w:rPr>
                <w:szCs w:val="24"/>
                <w:lang w:val="en-US"/>
              </w:rPr>
              <w:t xml:space="preserve"> Trusted Platform Module (TPM) 2.0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NAI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663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  <w:lang w:val="en-US"/>
              </w:rPr>
            </w:pPr>
            <w:r w:rsidRPr="00563F0D">
              <w:rPr>
                <w:szCs w:val="24"/>
                <w:lang w:val="en-US"/>
              </w:rPr>
              <w:t>Chassis lock slot and padlock loop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NAI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663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  <w:lang w:val="en-US"/>
              </w:rPr>
            </w:pPr>
            <w:r w:rsidRPr="00563F0D">
              <w:rPr>
                <w:szCs w:val="24"/>
              </w:rPr>
              <w:t>Διακόπτης παραβίασης περιβλήματος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NAI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663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r w:rsidRPr="00563F0D">
              <w:rPr>
                <w:szCs w:val="24"/>
              </w:rPr>
              <w:t xml:space="preserve">≥ 1 x M.2 2230 </w:t>
            </w:r>
            <w:proofErr w:type="spellStart"/>
            <w:r w:rsidRPr="00563F0D">
              <w:rPr>
                <w:szCs w:val="24"/>
              </w:rPr>
              <w:t>slot</w:t>
            </w:r>
            <w:proofErr w:type="spellEnd"/>
            <w:r w:rsidRPr="00563F0D">
              <w:rPr>
                <w:szCs w:val="24"/>
              </w:rPr>
              <w:t xml:space="preserve"> </w:t>
            </w:r>
            <w:proofErr w:type="spellStart"/>
            <w:r w:rsidRPr="00563F0D">
              <w:rPr>
                <w:szCs w:val="24"/>
              </w:rPr>
              <w:t>for</w:t>
            </w:r>
            <w:proofErr w:type="spellEnd"/>
            <w:r w:rsidRPr="00563F0D">
              <w:rPr>
                <w:szCs w:val="24"/>
              </w:rPr>
              <w:t xml:space="preserve"> </w:t>
            </w:r>
            <w:proofErr w:type="spellStart"/>
            <w:r w:rsidRPr="00563F0D">
              <w:rPr>
                <w:szCs w:val="24"/>
              </w:rPr>
              <w:t>wireless</w:t>
            </w:r>
            <w:proofErr w:type="spellEnd"/>
          </w:p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  <w:lang w:val="en-US"/>
              </w:rPr>
            </w:pPr>
            <w:r w:rsidRPr="00563F0D">
              <w:rPr>
                <w:szCs w:val="24"/>
                <w:lang w:val="en-US"/>
              </w:rPr>
              <w:t>≥ 1 x M.2 2230/2280 slot for storage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NAI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663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  <w:lang w:val="en-US"/>
              </w:rPr>
            </w:pPr>
            <w:r w:rsidRPr="00563F0D">
              <w:rPr>
                <w:szCs w:val="24"/>
              </w:rPr>
              <w:t xml:space="preserve">≥ 3 x SATA </w:t>
            </w:r>
            <w:proofErr w:type="spellStart"/>
            <w:r w:rsidRPr="00563F0D">
              <w:rPr>
                <w:szCs w:val="24"/>
              </w:rPr>
              <w:t>slots</w:t>
            </w:r>
            <w:proofErr w:type="spellEnd"/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NAI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auto" w:fill="E5DFEC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Κύρια Μνήμη (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RAM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663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r w:rsidRPr="00563F0D">
              <w:rPr>
                <w:szCs w:val="24"/>
              </w:rPr>
              <w:t>Μέγεθος Προσφερόμενης Μνήμης (GB)</w:t>
            </w:r>
            <w:r w:rsidRPr="00563F0D">
              <w:rPr>
                <w:szCs w:val="24"/>
              </w:rPr>
              <w:br w:type="column"/>
            </w:r>
            <w:r w:rsidRPr="00563F0D">
              <w:rPr>
                <w:szCs w:val="24"/>
              </w:rPr>
              <w:br w:type="column"/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≥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 xml:space="preserve">1 x 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8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497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r w:rsidRPr="00563F0D">
              <w:rPr>
                <w:szCs w:val="24"/>
              </w:rPr>
              <w:t>Μέγεθος Υποστηριζόμενης Μνήμης (GB)</w:t>
            </w:r>
            <w:r w:rsidRPr="00563F0D">
              <w:rPr>
                <w:szCs w:val="24"/>
              </w:rPr>
              <w:br w:type="column"/>
            </w:r>
            <w:r w:rsidRPr="00563F0D">
              <w:rPr>
                <w:szCs w:val="24"/>
              </w:rPr>
              <w:br w:type="column"/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64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467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r w:rsidRPr="00563F0D">
              <w:rPr>
                <w:szCs w:val="24"/>
              </w:rPr>
              <w:t xml:space="preserve">Τεχνολογία Μνήμης DDR-4 2666 </w:t>
            </w:r>
            <w:proofErr w:type="spellStart"/>
            <w:r w:rsidRPr="00563F0D">
              <w:rPr>
                <w:szCs w:val="24"/>
              </w:rPr>
              <w:t>MHz</w:t>
            </w:r>
            <w:proofErr w:type="spellEnd"/>
            <w:r w:rsidRPr="00563F0D">
              <w:rPr>
                <w:szCs w:val="24"/>
              </w:rPr>
              <w:t xml:space="preserve"> ή νεότερη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467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pStyle w:val="ColorfulList-Accent12"/>
              <w:ind w:left="113"/>
              <w:rPr>
                <w:szCs w:val="24"/>
              </w:rPr>
            </w:pPr>
            <w:r w:rsidRPr="00563F0D">
              <w:rPr>
                <w:szCs w:val="24"/>
              </w:rPr>
              <w:t>Να αναφερθούν οι ελεύθερες υποδοχές μνήμης (</w:t>
            </w:r>
            <w:proofErr w:type="spellStart"/>
            <w:r w:rsidRPr="00563F0D">
              <w:rPr>
                <w:szCs w:val="24"/>
              </w:rPr>
              <w:t>slots</w:t>
            </w:r>
            <w:proofErr w:type="spellEnd"/>
            <w:r w:rsidRPr="00563F0D">
              <w:rPr>
                <w:szCs w:val="24"/>
              </w:rPr>
              <w:t>) της μητρικής κάρτας του τελικώς διαμορφωμένου προτεινόμενου συστήματος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 xml:space="preserve">≥ 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1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601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auto" w:fill="E5DFEC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Σκληρός Δίσκος Τύπου 1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Τύπος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 xml:space="preserve">M.2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PCIe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NMVe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 Class 35 Solid State Drive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441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Χωρητικότητ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α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δίσκου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 (GB)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 xml:space="preserve">≥ 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128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601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auto" w:fill="E5DFEC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Σκληρός Δίσκος Τύπου 2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Τύπος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3.5inch 7200rpm Hard Disk Drive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441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Χωρητικότητ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α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δίσκου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 (TB)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1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418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auto" w:fill="E5DFEC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Κάρτ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α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Γρ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>αφικών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456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Ενσωματωμένη στον επεξεργαστή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456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Έξοδοι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: 2 x DisplayPort 1.4 &amp; 1 x VGA Port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524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auto" w:fill="E5DFEC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Τροφοδοτικό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524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Ισχύς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260 W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524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2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Ενεργειακή απόδοση EPA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Bronze</w:t>
            </w:r>
            <w:proofErr w:type="spellEnd"/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85%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445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auto" w:fill="E5DFEC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DVD-RW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445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2.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7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.1</w:t>
            </w: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8x DVD+/-RW 9.5mm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528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auto" w:fill="E5DFEC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Θύρες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Δι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>ασύνδεσης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408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2.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8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.1</w:t>
            </w: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Back panel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2 x USB 2.0 ports with Smart Power on</w:t>
            </w:r>
          </w:p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4 x USB 3.2 Gen 1 Type-A ports</w:t>
            </w:r>
          </w:p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1 x Line-out/Line in audio port</w:t>
            </w:r>
          </w:p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1 x RJ-45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568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2.8.2</w:t>
            </w: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Universal Audio Jack front panel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≥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568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2.8.3</w:t>
            </w: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ind w:left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Ελάχιστος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αριθµός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θυρών USB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Type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-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A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στο µ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προστινό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µ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έρος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της µ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ονάδας</w:t>
            </w:r>
            <w:proofErr w:type="spellEnd"/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≥ 2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trHeight w:val="528"/>
          <w:jc w:val="center"/>
        </w:trPr>
        <w:tc>
          <w:tcPr>
            <w:tcW w:w="484" w:type="pct"/>
            <w:shd w:val="clear" w:color="000080" w:fill="auto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 xml:space="preserve">Case 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τύπου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tower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</w:tcPr>
          <w:p w:rsidR="00D03E6E" w:rsidRPr="00563F0D" w:rsidRDefault="00D03E6E" w:rsidP="004F6B0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</w:tcPr>
          <w:p w:rsidR="00D03E6E" w:rsidRPr="00563F0D" w:rsidRDefault="00D03E6E" w:rsidP="004F6B0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528"/>
          <w:jc w:val="center"/>
        </w:trPr>
        <w:tc>
          <w:tcPr>
            <w:tcW w:w="484" w:type="pct"/>
            <w:shd w:val="clear" w:color="000080" w:fill="auto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Να αναφερθούν οι ελεύθερες θύρες (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Expansion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Slots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) της Μητρικής Κάρτας του προσφερόμενου Η/Υ  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</w:tcPr>
          <w:p w:rsidR="00D03E6E" w:rsidRPr="00563F0D" w:rsidRDefault="00D03E6E" w:rsidP="004F6B0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</w:tcPr>
          <w:p w:rsidR="00D03E6E" w:rsidRPr="00563F0D" w:rsidRDefault="00D03E6E" w:rsidP="004F6B0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769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Πληκτρολόγιο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USB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Style w:val="apple-converted-space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3F0D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el-GR"/>
              </w:rPr>
              <w:t>(</w:t>
            </w:r>
            <w:r w:rsidRPr="00563F0D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QWERTY</w:t>
            </w:r>
            <w:r w:rsidRPr="00563F0D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el-GR"/>
              </w:rPr>
              <w:t>)</w:t>
            </w:r>
            <w:r w:rsidRPr="00563F0D">
              <w:rPr>
                <w:rStyle w:val="apple-converted-space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με μόνιμη αποτύπωση Ελληνικών και Λατινικών χαρακτήρων (≥ 101 πλήκτρων)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 xml:space="preserve">Optical mouse USB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με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</w:rPr>
              <w:t>τροχό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</w:rPr>
              <w:t xml:space="preserve"> (wheel)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auto" w:fill="D9D9D9"/>
            <w:vAlign w:val="center"/>
          </w:tcPr>
          <w:p w:rsidR="00D03E6E" w:rsidRPr="00563F0D" w:rsidRDefault="00D03E6E" w:rsidP="00D03E6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>Λειτουργικό</w:t>
            </w:r>
            <w:proofErr w:type="spellEnd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>Σύστημ</w:t>
            </w:r>
            <w:proofErr w:type="spellEnd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 xml:space="preserve">α </w:t>
            </w:r>
          </w:p>
        </w:tc>
        <w:tc>
          <w:tcPr>
            <w:tcW w:w="672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tabs>
                <w:tab w:val="num" w:pos="1440"/>
              </w:tabs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Λειτουργικό σύστημα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Microsoft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Windows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10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Professional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ENG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/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GR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64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bit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ή νεότερη έκδοση,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προεγκατεστημένο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από τον κατασκευαστή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OEM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tabs>
                <w:tab w:val="num" w:pos="1440"/>
              </w:tabs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Το σύστημα να υποστηρίζει επίσημα από τον κατασκευαστή του, αν απαιτηθεί εγκατάσταση μελλοντικά, λειτουργικό σύστημα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Ubuntu</w:t>
            </w:r>
            <w:proofErr w:type="spellEnd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20.04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auto" w:fill="D9D9D9"/>
            <w:vAlign w:val="center"/>
          </w:tcPr>
          <w:p w:rsidR="00D03E6E" w:rsidRPr="00563F0D" w:rsidRDefault="00D03E6E" w:rsidP="00D03E6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>Λογισμικό</w:t>
            </w:r>
            <w:proofErr w:type="spellEnd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>Γρ</w:t>
            </w:r>
            <w:proofErr w:type="spellEnd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 xml:space="preserve">αφείου </w:t>
            </w:r>
          </w:p>
        </w:tc>
        <w:tc>
          <w:tcPr>
            <w:tcW w:w="672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trHeight w:val="1225"/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tabs>
                <w:tab w:val="num" w:pos="1440"/>
              </w:tabs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Microsoft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Office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Std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2019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OLP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NL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Gov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ή νεότερη έκδοση,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προεγκατεστημένο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από τον ανάδοχο 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(επιθυμητό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CD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/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DVD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εγκατάστασης)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auto" w:fill="D9D9D9"/>
            <w:vAlign w:val="center"/>
          </w:tcPr>
          <w:p w:rsidR="00D03E6E" w:rsidRPr="00563F0D" w:rsidRDefault="00D03E6E" w:rsidP="00D03E6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Άλλες απαιτήσεις εξοπλισμού</w:t>
            </w:r>
          </w:p>
        </w:tc>
        <w:tc>
          <w:tcPr>
            <w:tcW w:w="672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670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Όλοι οι προσφερόμενοι Η/Υ θα πρέπει να έχουν την ίδια ακριβώς σύνθεση (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configuration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Να προσφερθούν, για το κάθε σύστημα: τα καλώδια ρεύματος, πολύπριζο, το καλώδιο δικτύου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Το προσφερόμενο σύστημα να έχει περάσει MIL-STD 810G </w:t>
            </w:r>
            <w:proofErr w:type="spellStart"/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tests</w:t>
            </w:r>
            <w:proofErr w:type="spellEnd"/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auto" w:fill="D9D9D9"/>
            <w:vAlign w:val="center"/>
          </w:tcPr>
          <w:p w:rsidR="00D03E6E" w:rsidRPr="00563F0D" w:rsidRDefault="00D03E6E" w:rsidP="00D03E6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Επίπεδη Οθόνη</w:t>
            </w:r>
          </w:p>
        </w:tc>
        <w:tc>
          <w:tcPr>
            <w:tcW w:w="672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Αριθμός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τ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εμ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αχίων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17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Δι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αγώνια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διάστ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αση (inches) 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2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1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Μέγιστη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Υπ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οστηριζόμενη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Ανάλυση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≥1920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X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1080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Aspect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Ratio</w:t>
            </w:r>
            <w:proofErr w:type="spellEnd"/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16:9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Τυπική Φωτεινότητα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250 cd/m²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Τύπος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panel</w:t>
            </w:r>
            <w:proofErr w:type="spellEnd"/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VA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LED Anti-Glare, Flicker-free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Τυπική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α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ντίθεση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(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όχι δυναμική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 3000:1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Ενσωματωμένα (όχι με προσάρτηση) ηχεία συνολικής ισχύος τουλάχιστον 2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W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Χρόνος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Απ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όκρισης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(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ms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 xml:space="preserve">≤ 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10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Γωνία Θέασης Οριζόντια/Κάθετη (μοίρες)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≥1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78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/1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78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Διασυνδέσεις εικόνας: ≥ 1 x VGA</w:t>
            </w:r>
          </w:p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≥1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x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DisplayPort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1.2</w:t>
            </w:r>
          </w:p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≥1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x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HDMI 1.4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Height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adjustable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&amp;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Tilt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ab/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Μαζί με την οθόνη να παραδοθούν καλώδια: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Power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cable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,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HDMI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Cable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,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VGA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Cable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,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DisplayPort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Cable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Η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οθόνη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να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έχει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πιστοποιήσεις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: ENERGY STAR, EPEAT Gold, TCO Certified Display</w:t>
            </w:r>
          </w:p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(Αρκεί να αναφέρεται στο επίσημο τεχνικό φυλλάδιο του κατασκευαστή)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auto" w:fill="D9D9D9"/>
            <w:vAlign w:val="center"/>
          </w:tcPr>
          <w:p w:rsidR="00D03E6E" w:rsidRPr="00563F0D" w:rsidRDefault="00D03E6E" w:rsidP="00D03E6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>Γενικά</w:t>
            </w:r>
            <w:proofErr w:type="spellEnd"/>
          </w:p>
        </w:tc>
        <w:tc>
          <w:tcPr>
            <w:tcW w:w="672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D9D9D9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D9D9D9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  <w:hidden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D03E6E">
            <w:pPr>
              <w:pStyle w:val="a3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b/>
                <w:vanish/>
                <w:sz w:val="24"/>
                <w:szCs w:val="24"/>
                <w:lang w:eastAsia="el-GR"/>
              </w:rPr>
            </w:pPr>
          </w:p>
          <w:p w:rsidR="00D03E6E" w:rsidRPr="00563F0D" w:rsidRDefault="00D03E6E" w:rsidP="00D03E6E">
            <w:pPr>
              <w:pStyle w:val="a3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b/>
                <w:vanish/>
                <w:sz w:val="24"/>
                <w:szCs w:val="24"/>
                <w:lang w:eastAsia="el-GR"/>
              </w:rPr>
            </w:pPr>
          </w:p>
          <w:p w:rsidR="00D03E6E" w:rsidRPr="00563F0D" w:rsidRDefault="00D03E6E" w:rsidP="00D03E6E">
            <w:pPr>
              <w:pStyle w:val="a3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b/>
                <w:vanish/>
                <w:sz w:val="24"/>
                <w:szCs w:val="24"/>
                <w:lang w:eastAsia="el-GR"/>
              </w:rPr>
            </w:pPr>
          </w:p>
          <w:p w:rsidR="00D03E6E" w:rsidRPr="00563F0D" w:rsidRDefault="00D03E6E" w:rsidP="00D03E6E">
            <w:pPr>
              <w:pStyle w:val="a3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b/>
                <w:vanish/>
                <w:sz w:val="24"/>
                <w:szCs w:val="24"/>
                <w:lang w:eastAsia="el-GR"/>
              </w:rPr>
            </w:pPr>
          </w:p>
          <w:p w:rsidR="00D03E6E" w:rsidRPr="00563F0D" w:rsidRDefault="00D03E6E" w:rsidP="00D03E6E">
            <w:pPr>
              <w:pStyle w:val="a3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b/>
                <w:vanish/>
                <w:sz w:val="24"/>
                <w:szCs w:val="24"/>
                <w:lang w:eastAsia="el-GR"/>
              </w:rPr>
            </w:pPr>
          </w:p>
          <w:p w:rsidR="00D03E6E" w:rsidRPr="00563F0D" w:rsidRDefault="00D03E6E" w:rsidP="00D03E6E">
            <w:pPr>
              <w:pStyle w:val="a3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b/>
                <w:vanish/>
                <w:sz w:val="24"/>
                <w:szCs w:val="24"/>
                <w:lang w:eastAsia="el-GR"/>
              </w:rPr>
            </w:pPr>
          </w:p>
          <w:p w:rsidR="00D03E6E" w:rsidRPr="00563F0D" w:rsidRDefault="00D03E6E" w:rsidP="00D03E6E">
            <w:pPr>
              <w:pStyle w:val="a3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b/>
                <w:vanish/>
                <w:sz w:val="24"/>
                <w:szCs w:val="24"/>
                <w:lang w:eastAsia="el-GR"/>
              </w:rPr>
            </w:pPr>
          </w:p>
          <w:p w:rsidR="00D03E6E" w:rsidRPr="00563F0D" w:rsidRDefault="00D03E6E" w:rsidP="00D03E6E">
            <w:pPr>
              <w:numPr>
                <w:ilvl w:val="1"/>
                <w:numId w:val="2"/>
              </w:numPr>
              <w:tabs>
                <w:tab w:val="clear" w:pos="720"/>
                <w:tab w:val="num" w:pos="1003"/>
              </w:tabs>
              <w:ind w:left="1003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Η παράδοση των συστημάτων θα γίνει από τον ανάδοχο στα κατά τόπους Κέντρα Ενημέρωσης και Υποστήριξης Δανειοληπτών (Κ.Ε.Υ.Δ) ανά την Ελλάδα, σύμφωνα με Πίνακα που περιλαμβάνεται στην πρόσκληση. 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2"/>
              </w:numPr>
              <w:tabs>
                <w:tab w:val="clear" w:pos="720"/>
                <w:tab w:val="num" w:pos="1003"/>
              </w:tabs>
              <w:ind w:left="1003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Τα προσφερόμενα είδη είναι σε παραγωγή και δεν έχει ανακοινωθεί παύση παραγωγής τους κατά την ημερομηνία υποβολής της προσφοράς.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2"/>
              </w:numPr>
              <w:tabs>
                <w:tab w:val="clear" w:pos="720"/>
                <w:tab w:val="num" w:pos="1003"/>
              </w:tabs>
              <w:ind w:left="1003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Όλοι οι όροι  των τεχνικών προδιαγραφών του παρόντος πίνακα πρέπει να απαντηθούν µε αντίστοιχες υποχρεωτικές παραπομπές στα τεχνικά φυλλάδια (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prospectus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,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manuals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κλπ.), τα οποία θα συνυποβάλλονται. Στην περίπτωση που ορισμένα από τα ζητούμενα τεχνικά χαρακτηριστικά δεν αναφέρονται στα τεχνικά φυλλάδια (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prospectus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),  η τεκμηρίωση θα γίνεται από σχετικές βεβαιώσεις της κατασκευάστριας εταιρίας.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2"/>
              </w:numPr>
              <w:tabs>
                <w:tab w:val="clear" w:pos="720"/>
                <w:tab w:val="num" w:pos="1003"/>
              </w:tabs>
              <w:ind w:left="1003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Ο κατασκευαστής να διαθέτει ισχύον πιστοποιητικό 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ISO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9001, Ι</w:t>
            </w:r>
            <w:r w:rsidRPr="00563F0D">
              <w:rPr>
                <w:rFonts w:ascii="Calibri" w:hAnsi="Calibri" w:cs="Calibri"/>
                <w:sz w:val="24"/>
                <w:szCs w:val="24"/>
              </w:rPr>
              <w:t>SO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14000 ή ισοδύναμο 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auto" w:fill="D9D9D9"/>
            <w:vAlign w:val="center"/>
          </w:tcPr>
          <w:p w:rsidR="00D03E6E" w:rsidRPr="00563F0D" w:rsidRDefault="00D03E6E" w:rsidP="00D03E6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>Εγγύηση</w:t>
            </w:r>
            <w:proofErr w:type="spellEnd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 xml:space="preserve"> – </w:t>
            </w:r>
            <w:proofErr w:type="spellStart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>Δωρεάν</w:t>
            </w:r>
            <w:proofErr w:type="spellEnd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b/>
                <w:sz w:val="24"/>
                <w:szCs w:val="24"/>
              </w:rPr>
              <w:t>Συντήρηση</w:t>
            </w:r>
            <w:proofErr w:type="spellEnd"/>
          </w:p>
        </w:tc>
        <w:tc>
          <w:tcPr>
            <w:tcW w:w="672" w:type="pct"/>
            <w:shd w:val="clear" w:color="auto" w:fill="D9D9D9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D9D9D9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D9D9D9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tabs>
                <w:tab w:val="clear" w:pos="720"/>
                <w:tab w:val="num" w:pos="1003"/>
              </w:tabs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Εγγύηση καλής λειτουργίας και δωρεάν συντήρησης απευθείας από τον κατασκευαστή του εξοπλισμού, με επιτόπια υποστήριξη και απόκριση την επόμενη εργάσιμη ημέρα από τη διάγνωση της βλάβης.</w:t>
            </w:r>
          </w:p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Η προσφερόμενη εγγύηση να πιστοποιείται και γραπτώς με τεχνική δήλωση του κατασκευαστή του εξοπλισμού.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 xml:space="preserve">≥ </w:t>
            </w:r>
            <w:r w:rsidRPr="00563F0D">
              <w:rPr>
                <w:rFonts w:ascii="Calibri" w:hAnsi="Calibri" w:cs="Calibri"/>
                <w:sz w:val="24"/>
                <w:szCs w:val="24"/>
                <w:lang w:val="el-GR"/>
              </w:rPr>
              <w:t>5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έτη</w:t>
            </w:r>
            <w:proofErr w:type="spellEnd"/>
          </w:p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tabs>
                <w:tab w:val="clear" w:pos="720"/>
                <w:tab w:val="num" w:pos="1003"/>
              </w:tabs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Ο χρόνος αποκατάστασης βλάβης για την Αθήνα και την Θεσσαλονίκη δεν πρέπει να υπερβαίνει τις 24 ώρες και κατ’ ανώτατο όριο τις 2 εργάσιμες ημέρες για την Υπόλοιπη Ελλάδα.   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tabs>
                <w:tab w:val="clear" w:pos="720"/>
                <w:tab w:val="num" w:pos="1003"/>
              </w:tabs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 xml:space="preserve">Κατά το χρόνο της εγγύησης καλής λειτουργίας ο ανάδοχος είναι υποχρεωμένος να αποκαταστήσει οποιεσδήποτε βλάβες  παρουσιαστούν και δεν οφείλονται σε κακή χρήση των Η/Υ ή των οθονών. Επίσης να αντικαθιστά χωρίς επιβάρυνση ελαττωματικά ή κακής ποιότητας εξαρτήματα. Αν για την αποκατάσταση της οποιασδήποτε βλάβης απαιτείται μεταφορά του Η/Υ ή της οθόνης, αυτή βαρύνει αποκλειστικά τον ανάδοχο. 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E6E" w:rsidRPr="00563F0D" w:rsidTr="004F6B0B">
        <w:trPr>
          <w:jc w:val="center"/>
        </w:trPr>
        <w:tc>
          <w:tcPr>
            <w:tcW w:w="484" w:type="pct"/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tabs>
                <w:tab w:val="clear" w:pos="720"/>
                <w:tab w:val="num" w:pos="1003"/>
              </w:tabs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563F0D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Να γίνει αναφορά σε τυχόν παροχή υποστήριξης και συντήρησης των Η/Υ - Οθονών, πέραν της εγγύησης καλής λειτουργίας (έτη)</w:t>
            </w:r>
          </w:p>
        </w:tc>
        <w:tc>
          <w:tcPr>
            <w:tcW w:w="672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670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8" w:type="pct"/>
            <w:shd w:val="clear" w:color="000080" w:fill="auto"/>
            <w:vAlign w:val="center"/>
          </w:tcPr>
          <w:p w:rsidR="00D03E6E" w:rsidRPr="00563F0D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03E6E" w:rsidRPr="004934BB" w:rsidTr="004F6B0B">
        <w:trPr>
          <w:jc w:val="center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D03E6E">
            <w:pPr>
              <w:numPr>
                <w:ilvl w:val="1"/>
                <w:numId w:val="1"/>
              </w:numPr>
              <w:tabs>
                <w:tab w:val="clear" w:pos="720"/>
                <w:tab w:val="num" w:pos="1003"/>
              </w:tabs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563F0D" w:rsidRDefault="00D03E6E" w:rsidP="004F6B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Χρόνος</w:t>
            </w:r>
            <w:proofErr w:type="spellEnd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 πα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ράδοσης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4934BB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3F0D">
              <w:rPr>
                <w:rFonts w:ascii="Calibri" w:hAnsi="Calibri" w:cs="Calibri"/>
                <w:sz w:val="24"/>
                <w:szCs w:val="24"/>
              </w:rPr>
              <w:t xml:space="preserve">≤ </w:t>
            </w:r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 xml:space="preserve">2 </w:t>
            </w:r>
            <w:proofErr w:type="spellStart"/>
            <w:r w:rsidRPr="00563F0D">
              <w:rPr>
                <w:rFonts w:ascii="Calibri" w:hAnsi="Calibri" w:cs="Calibri"/>
                <w:bCs/>
                <w:sz w:val="24"/>
                <w:szCs w:val="24"/>
              </w:rPr>
              <w:t>μήνες</w:t>
            </w:r>
            <w:proofErr w:type="spellEnd"/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4934BB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D03E6E" w:rsidRPr="004934BB" w:rsidRDefault="00D03E6E" w:rsidP="004F6B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03E6E" w:rsidRDefault="00D03E6E" w:rsidP="00D03E6E">
      <w:pPr>
        <w:rPr>
          <w:rFonts w:ascii="Calibri" w:hAnsi="Calibri" w:cs="Calibri"/>
          <w:sz w:val="24"/>
          <w:szCs w:val="24"/>
          <w:lang w:val="el-GR"/>
        </w:rPr>
      </w:pPr>
    </w:p>
    <w:p w:rsidR="00D03E6E" w:rsidRPr="004934BB" w:rsidRDefault="00D03E6E" w:rsidP="00DE3050">
      <w:pPr>
        <w:rPr>
          <w:rFonts w:ascii="Calibri" w:hAnsi="Calibri" w:cs="Calibri"/>
          <w:sz w:val="24"/>
          <w:szCs w:val="24"/>
          <w:lang w:val="el-GR"/>
        </w:rPr>
      </w:pPr>
      <w:r w:rsidRPr="004934BB">
        <w:rPr>
          <w:rFonts w:ascii="Calibri" w:hAnsi="Calibri" w:cs="Calibri"/>
          <w:sz w:val="24"/>
          <w:szCs w:val="24"/>
          <w:lang w:val="el-GR"/>
        </w:rPr>
        <w:t xml:space="preserve">Σημειώνεται ότι, εάν στη στήλη </w:t>
      </w:r>
      <w:r w:rsidRPr="004934BB">
        <w:rPr>
          <w:rFonts w:ascii="Calibri" w:hAnsi="Calibri" w:cs="Calibri"/>
          <w:b/>
          <w:sz w:val="24"/>
          <w:szCs w:val="24"/>
          <w:lang w:val="el-GR"/>
        </w:rPr>
        <w:t>ΑΠΑΙΤΗΣΗ το πεδίο είναι κενό</w:t>
      </w:r>
      <w:r w:rsidRPr="004934BB">
        <w:rPr>
          <w:rFonts w:ascii="Calibri" w:hAnsi="Calibri" w:cs="Calibri"/>
          <w:sz w:val="24"/>
          <w:szCs w:val="24"/>
          <w:lang w:val="el-GR"/>
        </w:rPr>
        <w:t xml:space="preserve">, η αντίστοιχη απάντηση είναι </w:t>
      </w:r>
      <w:r w:rsidRPr="004934BB">
        <w:rPr>
          <w:rFonts w:ascii="Calibri" w:hAnsi="Calibri" w:cs="Calibri"/>
          <w:b/>
          <w:sz w:val="24"/>
          <w:szCs w:val="24"/>
          <w:lang w:val="el-GR"/>
        </w:rPr>
        <w:t>προαιρετική</w:t>
      </w:r>
      <w:r w:rsidRPr="004934BB">
        <w:rPr>
          <w:rFonts w:ascii="Calibri" w:hAnsi="Calibri" w:cs="Calibri"/>
          <w:sz w:val="24"/>
          <w:szCs w:val="24"/>
          <w:lang w:val="el-GR"/>
        </w:rPr>
        <w:t>.</w:t>
      </w:r>
      <w:r w:rsidR="00DE3050">
        <w:rPr>
          <w:rFonts w:ascii="Calibri" w:hAnsi="Calibri" w:cs="Calibri"/>
          <w:sz w:val="24"/>
          <w:szCs w:val="24"/>
          <w:lang w:val="el-GR"/>
        </w:rPr>
        <w:t xml:space="preserve"> </w:t>
      </w:r>
      <w:bookmarkStart w:id="0" w:name="_GoBack"/>
      <w:bookmarkEnd w:id="0"/>
    </w:p>
    <w:p w:rsidR="002E5E7F" w:rsidRPr="00D03E6E" w:rsidRDefault="00DE3050">
      <w:pPr>
        <w:rPr>
          <w:lang w:val="el-GR"/>
        </w:rPr>
      </w:pPr>
    </w:p>
    <w:sectPr w:rsidR="002E5E7F" w:rsidRPr="00D03E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CC2"/>
    <w:multiLevelType w:val="hybridMultilevel"/>
    <w:tmpl w:val="3C944B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319D"/>
    <w:multiLevelType w:val="hybridMultilevel"/>
    <w:tmpl w:val="B872A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A76BE"/>
    <w:multiLevelType w:val="multilevel"/>
    <w:tmpl w:val="5D90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D85E7D"/>
    <w:multiLevelType w:val="multilevel"/>
    <w:tmpl w:val="A00C9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87E6793"/>
    <w:multiLevelType w:val="multilevel"/>
    <w:tmpl w:val="C64615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59A01ECA"/>
    <w:multiLevelType w:val="hybridMultilevel"/>
    <w:tmpl w:val="BD10A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D5896"/>
    <w:multiLevelType w:val="hybridMultilevel"/>
    <w:tmpl w:val="F232E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6E"/>
    <w:rsid w:val="001225EC"/>
    <w:rsid w:val="00C8191D"/>
    <w:rsid w:val="00D03E6E"/>
    <w:rsid w:val="00D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6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List Paragraph1,Bullet2,Bullet21,Bullet22,Bullet23,Bullet211,Bullet24,Bullet25,Bullet26,Bullet27,bl11,Bullet212,Bullet28,bl12,Bullet213,Bullet29,bl13,Bullet214,Bullet210,Bullet215,Bullet216,bl14,Bullet221,List1"/>
    <w:basedOn w:val="a"/>
    <w:link w:val="Char"/>
    <w:uiPriority w:val="34"/>
    <w:qFormat/>
    <w:rsid w:val="00D03E6E"/>
    <w:pPr>
      <w:ind w:left="720"/>
      <w:contextualSpacing/>
    </w:pPr>
    <w:rPr>
      <w:lang w:eastAsia="x-none"/>
    </w:rPr>
  </w:style>
  <w:style w:type="character" w:customStyle="1" w:styleId="Char">
    <w:name w:val="Παράγραφος λίστας Char"/>
    <w:aliases w:val="Γράφημα Char,List Paragraph1 Char,Bullet2 Char,Bullet21 Char,Bullet22 Char,Bullet23 Char,Bullet211 Char,Bullet24 Char,Bullet25 Char,Bullet26 Char,Bullet27 Char,bl11 Char,Bullet212 Char,Bullet28 Char,bl12 Char,Bullet213 Char"/>
    <w:link w:val="a3"/>
    <w:uiPriority w:val="34"/>
    <w:locked/>
    <w:rsid w:val="00D03E6E"/>
    <w:rPr>
      <w:rFonts w:ascii="CG Times" w:eastAsia="Times New Roman" w:hAnsi="CG Times" w:cs="Times New Roman"/>
      <w:sz w:val="20"/>
      <w:szCs w:val="20"/>
      <w:lang w:val="en-US" w:eastAsia="x-none"/>
    </w:rPr>
  </w:style>
  <w:style w:type="character" w:customStyle="1" w:styleId="apple-converted-space">
    <w:name w:val="apple-converted-space"/>
    <w:rsid w:val="00D03E6E"/>
  </w:style>
  <w:style w:type="paragraph" w:customStyle="1" w:styleId="ColorfulList-Accent12">
    <w:name w:val="Colorful List - Accent 12"/>
    <w:basedOn w:val="a"/>
    <w:rsid w:val="00D03E6E"/>
    <w:pPr>
      <w:suppressAutoHyphens/>
      <w:spacing w:before="60" w:after="60"/>
      <w:ind w:left="720"/>
      <w:jc w:val="both"/>
    </w:pPr>
    <w:rPr>
      <w:rFonts w:ascii="Calibri" w:hAnsi="Calibri" w:cs="Calibri"/>
      <w:sz w:val="24"/>
      <w:szCs w:val="22"/>
      <w:lang w:val="el-GR" w:eastAsia="ar-SA"/>
    </w:rPr>
  </w:style>
  <w:style w:type="paragraph" w:customStyle="1" w:styleId="a4">
    <w:name w:val="_Βασικό Πιν."/>
    <w:basedOn w:val="a"/>
    <w:rsid w:val="00D03E6E"/>
    <w:pPr>
      <w:overflowPunct w:val="0"/>
      <w:autoSpaceDE w:val="0"/>
      <w:autoSpaceDN w:val="0"/>
      <w:adjustRightInd w:val="0"/>
      <w:spacing w:before="60" w:after="120"/>
      <w:ind w:left="33" w:firstLine="284"/>
      <w:jc w:val="both"/>
      <w:textAlignment w:val="baseline"/>
    </w:pPr>
    <w:rPr>
      <w:rFonts w:ascii="Arial" w:hAnsi="Arial"/>
      <w:bCs/>
      <w:sz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6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List Paragraph1,Bullet2,Bullet21,Bullet22,Bullet23,Bullet211,Bullet24,Bullet25,Bullet26,Bullet27,bl11,Bullet212,Bullet28,bl12,Bullet213,Bullet29,bl13,Bullet214,Bullet210,Bullet215,Bullet216,bl14,Bullet221,List1"/>
    <w:basedOn w:val="a"/>
    <w:link w:val="Char"/>
    <w:uiPriority w:val="34"/>
    <w:qFormat/>
    <w:rsid w:val="00D03E6E"/>
    <w:pPr>
      <w:ind w:left="720"/>
      <w:contextualSpacing/>
    </w:pPr>
    <w:rPr>
      <w:lang w:eastAsia="x-none"/>
    </w:rPr>
  </w:style>
  <w:style w:type="character" w:customStyle="1" w:styleId="Char">
    <w:name w:val="Παράγραφος λίστας Char"/>
    <w:aliases w:val="Γράφημα Char,List Paragraph1 Char,Bullet2 Char,Bullet21 Char,Bullet22 Char,Bullet23 Char,Bullet211 Char,Bullet24 Char,Bullet25 Char,Bullet26 Char,Bullet27 Char,bl11 Char,Bullet212 Char,Bullet28 Char,bl12 Char,Bullet213 Char"/>
    <w:link w:val="a3"/>
    <w:uiPriority w:val="34"/>
    <w:locked/>
    <w:rsid w:val="00D03E6E"/>
    <w:rPr>
      <w:rFonts w:ascii="CG Times" w:eastAsia="Times New Roman" w:hAnsi="CG Times" w:cs="Times New Roman"/>
      <w:sz w:val="20"/>
      <w:szCs w:val="20"/>
      <w:lang w:val="en-US" w:eastAsia="x-none"/>
    </w:rPr>
  </w:style>
  <w:style w:type="character" w:customStyle="1" w:styleId="apple-converted-space">
    <w:name w:val="apple-converted-space"/>
    <w:rsid w:val="00D03E6E"/>
  </w:style>
  <w:style w:type="paragraph" w:customStyle="1" w:styleId="ColorfulList-Accent12">
    <w:name w:val="Colorful List - Accent 12"/>
    <w:basedOn w:val="a"/>
    <w:rsid w:val="00D03E6E"/>
    <w:pPr>
      <w:suppressAutoHyphens/>
      <w:spacing w:before="60" w:after="60"/>
      <w:ind w:left="720"/>
      <w:jc w:val="both"/>
    </w:pPr>
    <w:rPr>
      <w:rFonts w:ascii="Calibri" w:hAnsi="Calibri" w:cs="Calibri"/>
      <w:sz w:val="24"/>
      <w:szCs w:val="22"/>
      <w:lang w:val="el-GR" w:eastAsia="ar-SA"/>
    </w:rPr>
  </w:style>
  <w:style w:type="paragraph" w:customStyle="1" w:styleId="a4">
    <w:name w:val="_Βασικό Πιν."/>
    <w:basedOn w:val="a"/>
    <w:rsid w:val="00D03E6E"/>
    <w:pPr>
      <w:overflowPunct w:val="0"/>
      <w:autoSpaceDE w:val="0"/>
      <w:autoSpaceDN w:val="0"/>
      <w:adjustRightInd w:val="0"/>
      <w:spacing w:before="60" w:after="120"/>
      <w:ind w:left="33" w:firstLine="284"/>
      <w:jc w:val="both"/>
      <w:textAlignment w:val="baseline"/>
    </w:pPr>
    <w:rPr>
      <w:rFonts w:ascii="Arial" w:hAnsi="Arial"/>
      <w:bCs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Tzina Kyriaki</dc:creator>
  <cp:lastModifiedBy>Tzina Kyriaki</cp:lastModifiedBy>
  <cp:revision>2</cp:revision>
  <dcterms:created xsi:type="dcterms:W3CDTF">2021-11-29T09:42:00Z</dcterms:created>
  <dcterms:modified xsi:type="dcterms:W3CDTF">2021-11-29T09:44:00Z</dcterms:modified>
</cp:coreProperties>
</file>